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DD173" w14:textId="3A220F9C" w:rsidR="003957D2" w:rsidRDefault="003957D2" w:rsidP="003957D2">
      <w:pPr>
        <w:snapToGrid w:val="0"/>
        <w:spacing w:line="400" w:lineRule="exact"/>
        <w:contextualSpacing/>
        <w:jc w:val="center"/>
        <w:rPr>
          <w:rFonts w:ascii="黑体" w:eastAsia="黑体" w:hAnsi="黑体" w:hint="eastAsia"/>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hint="eastAsia"/>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1DD7277C"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001D6423">
        <w:rPr>
          <w:rFonts w:eastAsia="方正仿宋_GBK" w:hint="eastAsia"/>
          <w:kern w:val="0"/>
          <w:sz w:val="28"/>
          <w:szCs w:val="28"/>
          <w:lang w:val="zh-CN"/>
        </w:rPr>
        <w:t>，</w:t>
      </w:r>
      <w:r w:rsidR="001D6423">
        <w:rPr>
          <w:rFonts w:ascii="宋体" w:eastAsia="方正仿宋_GBK" w:hAnsi="宋体" w:cs="宋体" w:hint="eastAsia"/>
          <w:kern w:val="0"/>
          <w:sz w:val="28"/>
          <w:szCs w:val="28"/>
          <w:lang w:val="zh-CN"/>
        </w:rPr>
        <w:t>个体工商户无须提供</w:t>
      </w:r>
      <w:r w:rsidR="001D6423" w:rsidRPr="00B164AF">
        <w:rPr>
          <w:rFonts w:ascii="宋体" w:eastAsia="方正仿宋_GBK" w:hAnsi="宋体" w:cs="宋体" w:hint="eastAsia"/>
          <w:kern w:val="0"/>
          <w:sz w:val="28"/>
          <w:szCs w:val="28"/>
          <w:lang w:val="zh-CN"/>
        </w:rPr>
        <w:t>“信用中国”网站</w:t>
      </w:r>
      <w:r w:rsidR="001D6423">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hint="eastAsia"/>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3AC32A6E"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hint="eastAsia"/>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hint="eastAsia"/>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hint="eastAsia"/>
          <w:kern w:val="0"/>
          <w:sz w:val="24"/>
          <w:lang w:val="zh-CN"/>
        </w:rPr>
      </w:pPr>
    </w:p>
    <w:p w14:paraId="6B972836" w14:textId="77777777" w:rsidR="003957D2" w:rsidRDefault="003957D2" w:rsidP="003957D2">
      <w:pPr>
        <w:spacing w:line="360" w:lineRule="auto"/>
        <w:ind w:firstLineChars="1100" w:firstLine="3080"/>
        <w:rPr>
          <w:rFonts w:ascii="宋体" w:hAnsi="宋体" w:cs="宋体" w:hint="eastAsia"/>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hint="eastAsia"/>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hint="eastAsia"/>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hint="eastAsia"/>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hint="eastAsia"/>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hint="eastAsia"/>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hint="eastAsia"/>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hint="eastAsia"/>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hint="eastAsia"/>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hint="eastAsia"/>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hint="eastAsia"/>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hint="eastAsia"/>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hint="eastAsia"/>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hint="eastAsia"/>
          <w:kern w:val="0"/>
          <w:sz w:val="28"/>
          <w:szCs w:val="28"/>
        </w:rPr>
      </w:pPr>
      <w:r w:rsidRPr="00A05280">
        <w:rPr>
          <w:rFonts w:ascii="等线" w:hAnsi="等线" w:cs="宋体" w:hint="eastAsia"/>
          <w:kern w:val="0"/>
          <w:sz w:val="28"/>
          <w:szCs w:val="28"/>
        </w:rPr>
        <w:t>报价日期：</w:t>
      </w:r>
    </w:p>
    <w:p w14:paraId="70A3900E" w14:textId="631526A2" w:rsidR="00A05280" w:rsidRPr="00A05280" w:rsidRDefault="00A05280" w:rsidP="00A05280">
      <w:pPr>
        <w:widowControl/>
        <w:jc w:val="left"/>
        <w:rPr>
          <w:rFonts w:ascii="宋体" w:hAnsi="宋体" w:cs="宋体" w:hint="eastAsia"/>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r w:rsidR="009F6343">
        <w:rPr>
          <w:rFonts w:ascii="宋体" w:hAnsi="宋体" w:cs="宋体" w:hint="eastAsia"/>
          <w:b/>
          <w:kern w:val="0"/>
          <w:sz w:val="28"/>
          <w:szCs w:val="28"/>
        </w:rPr>
        <w:t>，后附明细</w:t>
      </w:r>
      <w:r w:rsidRPr="00A05280">
        <w:rPr>
          <w:rFonts w:ascii="宋体" w:hAnsi="宋体" w:cs="宋体" w:hint="eastAsia"/>
          <w:b/>
          <w:kern w:val="0"/>
          <w:sz w:val="28"/>
          <w:szCs w:val="28"/>
        </w:rPr>
        <w:t>。</w:t>
      </w:r>
    </w:p>
    <w:p w14:paraId="18314AAF" w14:textId="4D204983" w:rsidR="000F0604" w:rsidRDefault="0013697E" w:rsidP="0013697E">
      <w:pPr>
        <w:snapToGrid w:val="0"/>
        <w:spacing w:line="400" w:lineRule="exact"/>
        <w:contextualSpacing/>
        <w:rPr>
          <w:rFonts w:ascii="黑体" w:eastAsia="黑体" w:hAnsi="黑体" w:hint="eastAsia"/>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hint="eastAsia"/>
          <w:kern w:val="0"/>
          <w:sz w:val="28"/>
          <w:szCs w:val="28"/>
        </w:rPr>
      </w:pPr>
    </w:p>
    <w:p w14:paraId="57CCF65C" w14:textId="77777777" w:rsidR="000F0604" w:rsidRDefault="000F0604" w:rsidP="000F0604">
      <w:pPr>
        <w:spacing w:line="500" w:lineRule="exact"/>
        <w:jc w:val="center"/>
        <w:rPr>
          <w:rFonts w:ascii="等线" w:hAnsi="等线" w:hint="eastAsia"/>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hint="eastAsia"/>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hint="eastAsia"/>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hint="eastAsia"/>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hint="eastAsia"/>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hint="eastAsia"/>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hint="eastAsia"/>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hint="eastAsia"/>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hint="eastAsia"/>
          <w:sz w:val="28"/>
          <w:szCs w:val="28"/>
        </w:rPr>
      </w:pPr>
    </w:p>
    <w:p w14:paraId="20059E3B" w14:textId="77777777" w:rsidR="000F0604" w:rsidRDefault="000F0604" w:rsidP="000F0604">
      <w:pPr>
        <w:spacing w:line="500" w:lineRule="exact"/>
        <w:ind w:firstLineChars="1900" w:firstLine="5320"/>
        <w:rPr>
          <w:rFonts w:ascii="等线" w:hAnsi="等线" w:hint="eastAsia"/>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hint="eastAsia"/>
          <w:sz w:val="28"/>
          <w:szCs w:val="28"/>
        </w:rPr>
      </w:pPr>
    </w:p>
    <w:p w14:paraId="430BD763" w14:textId="6AB1140F" w:rsidR="001141DF" w:rsidRDefault="001141DF" w:rsidP="001141DF">
      <w:pPr>
        <w:snapToGrid w:val="0"/>
        <w:spacing w:line="300" w:lineRule="auto"/>
        <w:outlineLvl w:val="0"/>
        <w:rPr>
          <w:rFonts w:ascii="黑体" w:eastAsia="黑体" w:hAnsi="黑体" w:hint="eastAsia"/>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9CE33" w14:textId="77777777" w:rsidR="00C30166" w:rsidRDefault="00C30166" w:rsidP="007D1E1C">
      <w:r>
        <w:separator/>
      </w:r>
    </w:p>
  </w:endnote>
  <w:endnote w:type="continuationSeparator" w:id="0">
    <w:p w14:paraId="239CED95" w14:textId="77777777" w:rsidR="00C30166" w:rsidRDefault="00C30166"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A8064" w14:textId="77777777" w:rsidR="00C30166" w:rsidRDefault="00C30166" w:rsidP="007D1E1C">
      <w:r>
        <w:separator/>
      </w:r>
    </w:p>
  </w:footnote>
  <w:footnote w:type="continuationSeparator" w:id="0">
    <w:p w14:paraId="7241F56B" w14:textId="77777777" w:rsidR="00C30166" w:rsidRDefault="00C30166"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96D26"/>
    <w:rsid w:val="000D6EFB"/>
    <w:rsid w:val="000F0604"/>
    <w:rsid w:val="001141DF"/>
    <w:rsid w:val="0013697E"/>
    <w:rsid w:val="00136B51"/>
    <w:rsid w:val="001759B2"/>
    <w:rsid w:val="001A4355"/>
    <w:rsid w:val="001D6423"/>
    <w:rsid w:val="00200E16"/>
    <w:rsid w:val="00204035"/>
    <w:rsid w:val="00272C67"/>
    <w:rsid w:val="002C56C6"/>
    <w:rsid w:val="002D31E8"/>
    <w:rsid w:val="0032422B"/>
    <w:rsid w:val="00376AE9"/>
    <w:rsid w:val="00385AF5"/>
    <w:rsid w:val="003957D2"/>
    <w:rsid w:val="003E5073"/>
    <w:rsid w:val="00437D0D"/>
    <w:rsid w:val="00471606"/>
    <w:rsid w:val="00624149"/>
    <w:rsid w:val="006D4C5D"/>
    <w:rsid w:val="00782309"/>
    <w:rsid w:val="007D1E1C"/>
    <w:rsid w:val="008007B6"/>
    <w:rsid w:val="00866810"/>
    <w:rsid w:val="00961D67"/>
    <w:rsid w:val="00976157"/>
    <w:rsid w:val="009A3124"/>
    <w:rsid w:val="009F6343"/>
    <w:rsid w:val="009F6CB8"/>
    <w:rsid w:val="00A05280"/>
    <w:rsid w:val="00AB334E"/>
    <w:rsid w:val="00AE7C92"/>
    <w:rsid w:val="00B12CDE"/>
    <w:rsid w:val="00B358BE"/>
    <w:rsid w:val="00BA4FFA"/>
    <w:rsid w:val="00BE4653"/>
    <w:rsid w:val="00C30166"/>
    <w:rsid w:val="00C517B4"/>
    <w:rsid w:val="00CB4075"/>
    <w:rsid w:val="00CD3F0B"/>
    <w:rsid w:val="00D0663C"/>
    <w:rsid w:val="00EE250C"/>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24</cp:revision>
  <dcterms:created xsi:type="dcterms:W3CDTF">2022-11-24T11:01:00Z</dcterms:created>
  <dcterms:modified xsi:type="dcterms:W3CDTF">2024-11-12T03:16:00Z</dcterms:modified>
</cp:coreProperties>
</file>