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20CF0F84" w:rsidR="00F04F6D" w:rsidRDefault="00F04F6D" w:rsidP="00F04F6D">
      <w:r>
        <w:rPr>
          <w:rFonts w:hint="eastAsia"/>
        </w:rPr>
        <w:t>招标文件编号：</w:t>
      </w:r>
      <w:r w:rsidR="00D21F5E">
        <w:t>GM2022003</w:t>
      </w:r>
      <w:r w:rsidR="008B1B69">
        <w:t>7</w:t>
      </w:r>
    </w:p>
    <w:p w14:paraId="54F93925" w14:textId="13E39B7B" w:rsidR="00F04F6D" w:rsidRDefault="00F04F6D" w:rsidP="00F04F6D">
      <w:r>
        <w:rPr>
          <w:rFonts w:hint="eastAsia"/>
        </w:rPr>
        <w:t>一、项目名称：</w:t>
      </w:r>
      <w:r w:rsidR="008B1B69" w:rsidRPr="008B1B69">
        <w:rPr>
          <w:rFonts w:hint="eastAsia"/>
        </w:rPr>
        <w:t>南通工贸技师学院教学资料印刷</w:t>
      </w:r>
      <w:r w:rsidR="008B1B69" w:rsidRPr="008B1B69">
        <w:t>采购项目</w:t>
      </w:r>
    </w:p>
    <w:p w14:paraId="68537BAA" w14:textId="06460E0E" w:rsidR="00F04F6D" w:rsidRDefault="00F04F6D" w:rsidP="00F04F6D">
      <w:r>
        <w:rPr>
          <w:rFonts w:hint="eastAsia"/>
        </w:rPr>
        <w:t>二、项目要求：见附件</w:t>
      </w:r>
      <w:r w:rsidR="004E4BB7">
        <w:rPr>
          <w:rFonts w:hint="eastAsia"/>
        </w:rPr>
        <w:t>。</w:t>
      </w:r>
    </w:p>
    <w:p w14:paraId="45BB20E3" w14:textId="4ED19F3E" w:rsidR="00F04F6D" w:rsidRDefault="00635986" w:rsidP="00F04F6D">
      <w:r>
        <w:rPr>
          <w:rFonts w:hint="eastAsia"/>
        </w:rPr>
        <w:t>三</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1FDDE5BD" w:rsidR="00F04F6D" w:rsidRPr="004E4BB7" w:rsidRDefault="00635986" w:rsidP="00F04F6D">
      <w:pPr>
        <w:rPr>
          <w:b/>
          <w:bCs/>
        </w:rPr>
      </w:pPr>
      <w:r>
        <w:rPr>
          <w:rFonts w:hint="eastAsia"/>
          <w:b/>
          <w:bCs/>
        </w:rPr>
        <w:t>四</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49F3EA97" w:rsidR="004E4BB7" w:rsidRDefault="004E4BB7" w:rsidP="004E4BB7">
      <w:r>
        <w:rPr>
          <w:rFonts w:hint="eastAsia"/>
        </w:rPr>
        <w:t>第一个部分：</w:t>
      </w:r>
      <w:r w:rsidR="008B1B69">
        <w:rPr>
          <w:rFonts w:hint="eastAsia"/>
        </w:rPr>
        <w:t>资质材料</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6BC12A7" w:rsidR="004E4BB7" w:rsidRDefault="004E4BB7" w:rsidP="004E4BB7">
      <w:r>
        <w:rPr>
          <w:rFonts w:hint="eastAsia"/>
        </w:rPr>
        <w:t>第二个部分：</w:t>
      </w:r>
      <w:r w:rsidR="008B1B69">
        <w:rPr>
          <w:rFonts w:hint="eastAsia"/>
        </w:rPr>
        <w:t>报价材料</w:t>
      </w:r>
      <w:r w:rsidR="008B1B69">
        <w:rPr>
          <w:rFonts w:hint="eastAsia"/>
        </w:rPr>
        <w:t>，</w:t>
      </w:r>
      <w:r>
        <w:rPr>
          <w:rFonts w:hint="eastAsia"/>
        </w:rPr>
        <w:t>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1C81EE61" w:rsidR="00F04F6D" w:rsidRDefault="00635986" w:rsidP="00F04F6D">
      <w:r>
        <w:rPr>
          <w:rFonts w:hint="eastAsia"/>
        </w:rPr>
        <w:t>五</w:t>
      </w:r>
      <w:r w:rsidR="00F04F6D">
        <w:rPr>
          <w:rFonts w:hint="eastAsia"/>
        </w:rPr>
        <w:t>、投标文件递交</w:t>
      </w:r>
    </w:p>
    <w:p w14:paraId="2C13A590" w14:textId="2370197B"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635986">
        <w:rPr>
          <w:b/>
          <w:color w:val="FF0000"/>
        </w:rPr>
        <w:t>8</w:t>
      </w:r>
      <w:r w:rsidRPr="00AD0628">
        <w:rPr>
          <w:rFonts w:hint="eastAsia"/>
          <w:b/>
          <w:color w:val="FF0000"/>
        </w:rPr>
        <w:t>月</w:t>
      </w:r>
      <w:r w:rsidR="008A3FAE">
        <w:rPr>
          <w:rFonts w:hint="eastAsia"/>
          <w:b/>
          <w:color w:val="FF0000"/>
        </w:rPr>
        <w:t>2</w:t>
      </w:r>
      <w:r w:rsidRPr="00AD0628">
        <w:rPr>
          <w:rFonts w:hint="eastAsia"/>
          <w:b/>
          <w:color w:val="FF0000"/>
        </w:rPr>
        <w:t>日</w:t>
      </w:r>
      <w:r w:rsidR="00635986">
        <w:rPr>
          <w:rFonts w:hint="eastAsia"/>
          <w:b/>
          <w:color w:val="FF0000"/>
        </w:rPr>
        <w:t>下</w:t>
      </w:r>
      <w:r>
        <w:rPr>
          <w:rFonts w:hint="eastAsia"/>
          <w:b/>
          <w:color w:val="FF0000"/>
        </w:rPr>
        <w:t>午</w:t>
      </w:r>
      <w:r w:rsidR="004E4BB7">
        <w:rPr>
          <w:b/>
          <w:color w:val="FF0000"/>
        </w:rPr>
        <w:t>1</w:t>
      </w:r>
      <w:r w:rsidR="00635986">
        <w:rPr>
          <w:b/>
          <w:color w:val="FF0000"/>
        </w:rPr>
        <w:t>4</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392AA367" w:rsidR="00F04F6D" w:rsidRDefault="00635986" w:rsidP="00F04F6D">
      <w:r>
        <w:rPr>
          <w:rFonts w:hint="eastAsia"/>
        </w:rPr>
        <w:t>六</w:t>
      </w:r>
      <w:r w:rsidR="00F04F6D">
        <w:rPr>
          <w:rFonts w:hint="eastAsia"/>
        </w:rPr>
        <w:t>、开标</w:t>
      </w:r>
    </w:p>
    <w:p w14:paraId="4B170DBD" w14:textId="162088E6"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635986">
        <w:rPr>
          <w:b/>
          <w:color w:val="FF0000"/>
        </w:rPr>
        <w:t>8</w:t>
      </w:r>
      <w:r w:rsidR="00635986" w:rsidRPr="00AD0628">
        <w:rPr>
          <w:rFonts w:hint="eastAsia"/>
          <w:b/>
          <w:color w:val="FF0000"/>
        </w:rPr>
        <w:t>月</w:t>
      </w:r>
      <w:r w:rsidR="00635986">
        <w:rPr>
          <w:rFonts w:hint="eastAsia"/>
          <w:b/>
          <w:color w:val="FF0000"/>
        </w:rPr>
        <w:t>2</w:t>
      </w:r>
      <w:r w:rsidR="00635986" w:rsidRPr="00AD0628">
        <w:rPr>
          <w:rFonts w:hint="eastAsia"/>
          <w:b/>
          <w:color w:val="FF0000"/>
        </w:rPr>
        <w:t>日</w:t>
      </w:r>
      <w:r w:rsidR="00635986">
        <w:rPr>
          <w:rFonts w:hint="eastAsia"/>
          <w:b/>
          <w:color w:val="FF0000"/>
        </w:rPr>
        <w:t>下午</w:t>
      </w:r>
      <w:r w:rsidR="00635986">
        <w:rPr>
          <w:b/>
          <w:color w:val="FF0000"/>
        </w:rPr>
        <w:t>14</w:t>
      </w:r>
      <w:r w:rsidR="00635986"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7D08930B" w:rsidR="00F04F6D" w:rsidRDefault="00635986"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w:t>
      </w:r>
      <w:r>
        <w:rPr>
          <w:rFonts w:hint="eastAsia"/>
        </w:rPr>
        <w:lastRenderedPageBreak/>
        <w:t>容。有关投标文件的评审和比较、澄清或解释，以及有关授予合同的意向等一切情况都不得透露给任何投标人或与评标工作无关的人员。</w:t>
      </w:r>
    </w:p>
    <w:p w14:paraId="2760DD10" w14:textId="039E0D4A" w:rsidR="00F04F6D" w:rsidRDefault="00635986"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19E596F" w:rsidR="00F04F6D" w:rsidRDefault="00635986" w:rsidP="00F04F6D">
      <w:r>
        <w:rPr>
          <w:rFonts w:hint="eastAsia"/>
        </w:rPr>
        <w:t>九</w:t>
      </w:r>
      <w:r w:rsidR="00F04F6D">
        <w:rPr>
          <w:rFonts w:hint="eastAsia"/>
        </w:rPr>
        <w:t>、投标文件有效期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62D9E70A" w:rsidR="00D21F5E" w:rsidRDefault="00D21F5E" w:rsidP="00D21F5E">
      <w:r>
        <w:rPr>
          <w:rFonts w:hint="eastAsia"/>
        </w:rPr>
        <w:t>十</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0CBCD142" w:rsidR="00D21F5E" w:rsidRDefault="00D21F5E" w:rsidP="00D21F5E">
      <w:r>
        <w:t>联系人：</w:t>
      </w:r>
      <w:r w:rsidR="00A23048" w:rsidRPr="001747F5">
        <w:rPr>
          <w:rFonts w:hint="eastAsia"/>
          <w:color w:val="333333"/>
          <w:szCs w:val="21"/>
        </w:rPr>
        <w:t>姜老师</w:t>
      </w:r>
      <w:r w:rsidR="00A23048" w:rsidRPr="001747F5">
        <w:rPr>
          <w:rFonts w:hint="eastAsia"/>
          <w:color w:val="333333"/>
          <w:szCs w:val="21"/>
        </w:rPr>
        <w:t>18944399626</w:t>
      </w:r>
    </w:p>
    <w:p w14:paraId="66833038" w14:textId="77777777" w:rsidR="00D21F5E" w:rsidRDefault="00D21F5E" w:rsidP="00D21F5E">
      <w:r>
        <w:t>2</w:t>
      </w:r>
      <w:r>
        <w:t>、项目联系方式</w:t>
      </w:r>
    </w:p>
    <w:p w14:paraId="51DDBD18" w14:textId="782457B2"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1E2D78FF" w:rsidR="00F04F6D" w:rsidRDefault="00F04F6D" w:rsidP="00F04F6D">
      <w:pPr>
        <w:snapToGrid w:val="0"/>
        <w:spacing w:line="300" w:lineRule="auto"/>
        <w:rPr>
          <w:rFonts w:asciiTheme="minorEastAsia" w:hAnsiTheme="minorEastAsia" w:cs="Times New Roman"/>
          <w:b/>
          <w:sz w:val="28"/>
          <w:szCs w:val="28"/>
        </w:rPr>
      </w:pPr>
    </w:p>
    <w:p w14:paraId="518787CE" w14:textId="77777777" w:rsidR="00635986" w:rsidRDefault="00635986"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1FFC54EF" w:rsidR="00F04F6D" w:rsidRPr="00E25D3E" w:rsidRDefault="00B05599" w:rsidP="00A24F63">
      <w:pPr>
        <w:snapToGrid w:val="0"/>
        <w:spacing w:line="300" w:lineRule="auto"/>
        <w:jc w:val="center"/>
        <w:rPr>
          <w:rFonts w:asciiTheme="minorEastAsia" w:hAnsiTheme="minorEastAsia" w:cs="Times New Roman"/>
          <w:b/>
          <w:sz w:val="30"/>
          <w:szCs w:val="30"/>
        </w:rPr>
      </w:pPr>
      <w:r w:rsidRPr="00B05599">
        <w:rPr>
          <w:rFonts w:asciiTheme="minorEastAsia" w:hAnsiTheme="minorEastAsia" w:cs="Times New Roman" w:hint="eastAsia"/>
          <w:b/>
          <w:sz w:val="30"/>
          <w:szCs w:val="30"/>
        </w:rPr>
        <w:t>教学资料印刷</w:t>
      </w:r>
      <w:r w:rsidRPr="00B05599">
        <w:rPr>
          <w:rFonts w:asciiTheme="minorEastAsia" w:hAnsiTheme="minorEastAsia" w:cs="Times New Roman"/>
          <w:b/>
          <w:sz w:val="30"/>
          <w:szCs w:val="30"/>
        </w:rPr>
        <w:t>采购项目</w:t>
      </w:r>
      <w:r w:rsidR="00F04F6D" w:rsidRPr="00E25D3E">
        <w:rPr>
          <w:rFonts w:asciiTheme="minorEastAsia" w:hAnsiTheme="minorEastAsia" w:cs="Times New Roman" w:hint="eastAsia"/>
          <w:b/>
          <w:sz w:val="30"/>
          <w:szCs w:val="30"/>
        </w:rPr>
        <w:t>报价单</w:t>
      </w:r>
    </w:p>
    <w:p w14:paraId="72DDBB26" w14:textId="42B460AC"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21F5E">
        <w:rPr>
          <w:rFonts w:asciiTheme="minorEastAsia" w:hAnsiTheme="minorEastAsia" w:cs="Times New Roman"/>
          <w:b/>
          <w:sz w:val="24"/>
        </w:rPr>
        <w:t>3</w:t>
      </w:r>
      <w:r w:rsidR="00B05599">
        <w:rPr>
          <w:rFonts w:asciiTheme="minorEastAsia" w:hAnsiTheme="minorEastAsia" w:cs="Times New Roman"/>
          <w:b/>
          <w:sz w:val="24"/>
        </w:rPr>
        <w:t>7</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782D58F6" w:rsidR="00F04F6D" w:rsidRPr="00D21F5E" w:rsidRDefault="00B05599" w:rsidP="008F38B2">
            <w:pPr>
              <w:spacing w:line="400" w:lineRule="exact"/>
              <w:jc w:val="center"/>
              <w:rPr>
                <w:rFonts w:asciiTheme="minorEastAsia" w:hAnsiTheme="minorEastAsia" w:cs="仿宋_GB2312"/>
                <w:b/>
                <w:bCs/>
                <w:sz w:val="24"/>
                <w:lang w:val="zh-CN"/>
              </w:rPr>
            </w:pPr>
            <w:r w:rsidRPr="00B05599">
              <w:rPr>
                <w:rFonts w:hint="eastAsia"/>
                <w:b/>
                <w:bCs/>
              </w:rPr>
              <w:t>南通工贸技师学院教学资料印刷</w:t>
            </w:r>
            <w:r w:rsidRPr="00B05599">
              <w:rPr>
                <w:b/>
                <w:bCs/>
              </w:rPr>
              <w:t>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7203C452"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w:t>
      </w:r>
      <w:r w:rsidR="00B05599">
        <w:rPr>
          <w:rFonts w:asciiTheme="minorEastAsia" w:hAnsiTheme="minorEastAsia" w:cs="Times New Roman"/>
          <w:b/>
          <w:sz w:val="28"/>
          <w:szCs w:val="28"/>
          <w:u w:val="single"/>
        </w:rPr>
        <w:t>7</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F2272D"/>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3957D3AF"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w:t>
      </w:r>
      <w:r w:rsidR="00B05599">
        <w:rPr>
          <w:rFonts w:asciiTheme="minorEastAsia" w:hAnsiTheme="minorEastAsia" w:cs="Times New Roman"/>
          <w:b/>
          <w:sz w:val="28"/>
          <w:szCs w:val="28"/>
          <w:u w:val="single"/>
        </w:rPr>
        <w:t>7</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8594" w14:textId="77777777" w:rsidR="00F2272D" w:rsidRDefault="00F2272D" w:rsidP="00F04F6D">
      <w:r>
        <w:separator/>
      </w:r>
    </w:p>
  </w:endnote>
  <w:endnote w:type="continuationSeparator" w:id="0">
    <w:p w14:paraId="12C957D8" w14:textId="77777777" w:rsidR="00F2272D" w:rsidRDefault="00F2272D"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CE0E" w14:textId="77777777" w:rsidR="00F2272D" w:rsidRDefault="00F2272D" w:rsidP="00F04F6D">
      <w:r>
        <w:separator/>
      </w:r>
    </w:p>
  </w:footnote>
  <w:footnote w:type="continuationSeparator" w:id="0">
    <w:p w14:paraId="01A601CD" w14:textId="77777777" w:rsidR="00F2272D" w:rsidRDefault="00F2272D"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D770A"/>
    <w:rsid w:val="00205D0B"/>
    <w:rsid w:val="002C4180"/>
    <w:rsid w:val="002F63A5"/>
    <w:rsid w:val="00361B11"/>
    <w:rsid w:val="003821B1"/>
    <w:rsid w:val="00456D87"/>
    <w:rsid w:val="004D008C"/>
    <w:rsid w:val="004E4BB7"/>
    <w:rsid w:val="004F4A36"/>
    <w:rsid w:val="0053009E"/>
    <w:rsid w:val="00575E98"/>
    <w:rsid w:val="005973A3"/>
    <w:rsid w:val="005E208A"/>
    <w:rsid w:val="00635986"/>
    <w:rsid w:val="00637BA8"/>
    <w:rsid w:val="006661B9"/>
    <w:rsid w:val="006A3B1A"/>
    <w:rsid w:val="006A6804"/>
    <w:rsid w:val="007874E1"/>
    <w:rsid w:val="007F68AC"/>
    <w:rsid w:val="00813D74"/>
    <w:rsid w:val="008A3FAE"/>
    <w:rsid w:val="008B1B69"/>
    <w:rsid w:val="00987D36"/>
    <w:rsid w:val="009A0F2F"/>
    <w:rsid w:val="009F3A6E"/>
    <w:rsid w:val="00A23048"/>
    <w:rsid w:val="00A24F63"/>
    <w:rsid w:val="00B05599"/>
    <w:rsid w:val="00B0719B"/>
    <w:rsid w:val="00B80B1E"/>
    <w:rsid w:val="00C576E1"/>
    <w:rsid w:val="00D21F5E"/>
    <w:rsid w:val="00D33B0F"/>
    <w:rsid w:val="00E972E7"/>
    <w:rsid w:val="00EA1B0B"/>
    <w:rsid w:val="00F04F6D"/>
    <w:rsid w:val="00F22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7B7F0795-950D-694E-8261-0431EB3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4F6D"/>
    <w:rPr>
      <w:sz w:val="18"/>
      <w:szCs w:val="18"/>
    </w:rPr>
  </w:style>
  <w:style w:type="paragraph" w:styleId="a5">
    <w:name w:val="footer"/>
    <w:basedOn w:val="a"/>
    <w:link w:val="a6"/>
    <w:uiPriority w:val="99"/>
    <w:semiHidden/>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4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17</cp:revision>
  <dcterms:created xsi:type="dcterms:W3CDTF">2022-01-08T14:08:00Z</dcterms:created>
  <dcterms:modified xsi:type="dcterms:W3CDTF">2022-07-27T02:03:00Z</dcterms:modified>
</cp:coreProperties>
</file>