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A4" w:rsidRDefault="009974A4" w:rsidP="009974A4"/>
    <w:p w:rsidR="009974A4" w:rsidRPr="00300E24" w:rsidRDefault="009974A4" w:rsidP="009974A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南通工贸技师学院（以下简称招标人）对以下项目拟用招标方式组织采购。欢迎符合资格的单位（以下简称投标人）参加招标，现公告如下：</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招标文件编号：</w:t>
      </w:r>
    </w:p>
    <w:p w:rsidR="009974A4" w:rsidRPr="009974A4" w:rsidRDefault="009974A4" w:rsidP="009974A4">
      <w:pPr>
        <w:pStyle w:val="a6"/>
        <w:widowControl/>
        <w:numPr>
          <w:ilvl w:val="0"/>
          <w:numId w:val="1"/>
        </w:numPr>
        <w:shd w:val="clear" w:color="auto" w:fill="FFFFFF"/>
        <w:spacing w:after="300"/>
        <w:ind w:firstLineChars="0"/>
        <w:jc w:val="left"/>
        <w:textAlignment w:val="baseline"/>
        <w:rPr>
          <w:rFonts w:ascii="宋体" w:eastAsia="宋体" w:hAnsi="宋体" w:cs="Times New Roman"/>
          <w:b/>
          <w:sz w:val="24"/>
          <w:szCs w:val="24"/>
          <w:lang w:val="zh-CN"/>
        </w:rPr>
      </w:pPr>
      <w:r w:rsidRPr="009974A4">
        <w:rPr>
          <w:rFonts w:ascii="宋体" w:eastAsia="宋体" w:hAnsi="宋体" w:cs="宋体" w:hint="eastAsia"/>
          <w:b/>
          <w:bCs/>
          <w:color w:val="333333"/>
          <w:kern w:val="0"/>
          <w:sz w:val="24"/>
          <w:szCs w:val="24"/>
        </w:rPr>
        <w:t>项目名称：</w:t>
      </w:r>
      <w:r w:rsidRPr="009974A4">
        <w:rPr>
          <w:rFonts w:ascii="宋体" w:eastAsia="宋体" w:hAnsi="宋体" w:cs="Times New Roman" w:hint="eastAsia"/>
          <w:b/>
          <w:sz w:val="24"/>
          <w:szCs w:val="24"/>
          <w:lang w:val="zh-CN"/>
        </w:rPr>
        <w:t>汽车解码仪项目</w:t>
      </w:r>
    </w:p>
    <w:p w:rsidR="009974A4" w:rsidRDefault="009974A4" w:rsidP="009974A4">
      <w:pPr>
        <w:pStyle w:val="a6"/>
        <w:widowControl/>
        <w:numPr>
          <w:ilvl w:val="0"/>
          <w:numId w:val="1"/>
        </w:numPr>
        <w:shd w:val="clear" w:color="auto" w:fill="FFFFFF"/>
        <w:spacing w:after="300"/>
        <w:ind w:firstLineChars="0"/>
        <w:jc w:val="left"/>
        <w:textAlignment w:val="baseline"/>
        <w:rPr>
          <w:rFonts w:ascii="宋体" w:eastAsia="宋体" w:hAnsi="宋体" w:cs="宋体"/>
          <w:b/>
          <w:bCs/>
          <w:color w:val="333333"/>
          <w:kern w:val="0"/>
          <w:sz w:val="24"/>
          <w:szCs w:val="24"/>
        </w:rPr>
      </w:pPr>
      <w:r w:rsidRPr="009974A4">
        <w:rPr>
          <w:rFonts w:ascii="宋体" w:eastAsia="宋体" w:hAnsi="宋体" w:cs="宋体" w:hint="eastAsia"/>
          <w:b/>
          <w:bCs/>
          <w:color w:val="333333"/>
          <w:kern w:val="0"/>
          <w:sz w:val="24"/>
          <w:szCs w:val="24"/>
        </w:rPr>
        <w:t>项目要求：</w:t>
      </w:r>
    </w:p>
    <w:p w:rsidR="000D4105" w:rsidRPr="000D4105" w:rsidRDefault="000D4105" w:rsidP="000D4105">
      <w:pPr>
        <w:widowControl/>
        <w:shd w:val="clear" w:color="auto" w:fill="FFFFFF"/>
        <w:spacing w:after="300"/>
        <w:ind w:left="615"/>
        <w:jc w:val="left"/>
        <w:textAlignment w:val="baseline"/>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数量4台</w:t>
      </w:r>
    </w:p>
    <w:p w:rsidR="009974A4" w:rsidRPr="009974A4" w:rsidRDefault="009974A4" w:rsidP="000D4105">
      <w:pPr>
        <w:pStyle w:val="a6"/>
        <w:ind w:left="1125" w:firstLine="723"/>
        <w:rPr>
          <w:b/>
          <w:sz w:val="36"/>
          <w:szCs w:val="36"/>
        </w:rPr>
      </w:pPr>
      <w:r w:rsidRPr="009974A4">
        <w:rPr>
          <w:b/>
          <w:sz w:val="36"/>
          <w:szCs w:val="36"/>
        </w:rPr>
        <w:t>汽车解码仪性能参数</w:t>
      </w:r>
    </w:p>
    <w:tbl>
      <w:tblPr>
        <w:tblpPr w:leftFromText="180" w:rightFromText="180" w:vertAnchor="page" w:horzAnchor="margin" w:tblpY="2086"/>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31"/>
        <w:gridCol w:w="1968"/>
        <w:gridCol w:w="5248"/>
      </w:tblGrid>
      <w:tr w:rsidR="009974A4" w:rsidRPr="00D315EF" w:rsidTr="00FE17A9">
        <w:trPr>
          <w:trHeight w:val="382"/>
        </w:trPr>
        <w:tc>
          <w:tcPr>
            <w:tcW w:w="3199" w:type="dxa"/>
            <w:gridSpan w:val="2"/>
            <w:shd w:val="clear" w:color="auto" w:fill="auto"/>
            <w:vAlign w:val="center"/>
          </w:tcPr>
          <w:p w:rsidR="009974A4" w:rsidRPr="00E07E51" w:rsidRDefault="009974A4" w:rsidP="00FE17A9">
            <w:pPr>
              <w:jc w:val="center"/>
              <w:rPr>
                <w:b/>
                <w:sz w:val="24"/>
                <w:szCs w:val="24"/>
              </w:rPr>
            </w:pPr>
            <w:r w:rsidRPr="00E07E51">
              <w:rPr>
                <w:b/>
                <w:sz w:val="24"/>
                <w:szCs w:val="24"/>
              </w:rPr>
              <w:lastRenderedPageBreak/>
              <w:t>产品型号</w:t>
            </w:r>
          </w:p>
        </w:tc>
        <w:tc>
          <w:tcPr>
            <w:tcW w:w="5248" w:type="dxa"/>
            <w:shd w:val="clear" w:color="auto" w:fill="auto"/>
            <w:vAlign w:val="center"/>
          </w:tcPr>
          <w:p w:rsidR="009974A4" w:rsidRPr="00E07E51" w:rsidRDefault="009974A4" w:rsidP="00FE17A9">
            <w:pPr>
              <w:jc w:val="center"/>
              <w:rPr>
                <w:b/>
                <w:sz w:val="24"/>
                <w:szCs w:val="24"/>
              </w:rPr>
            </w:pPr>
            <w:r w:rsidRPr="00E07E51">
              <w:rPr>
                <w:b/>
                <w:sz w:val="24"/>
                <w:szCs w:val="24"/>
              </w:rPr>
              <w:t>X-431 PAD III V2.0</w:t>
            </w:r>
          </w:p>
        </w:tc>
      </w:tr>
      <w:tr w:rsidR="009974A4" w:rsidRPr="00D315EF" w:rsidTr="00FE17A9">
        <w:trPr>
          <w:trHeight w:val="1397"/>
        </w:trPr>
        <w:tc>
          <w:tcPr>
            <w:tcW w:w="3199" w:type="dxa"/>
            <w:gridSpan w:val="2"/>
            <w:shd w:val="clear" w:color="auto" w:fill="auto"/>
            <w:vAlign w:val="center"/>
          </w:tcPr>
          <w:p w:rsidR="009974A4" w:rsidRPr="00E07E51" w:rsidRDefault="009974A4" w:rsidP="00FE17A9">
            <w:pPr>
              <w:jc w:val="center"/>
              <w:rPr>
                <w:b/>
                <w:sz w:val="24"/>
                <w:szCs w:val="24"/>
              </w:rPr>
            </w:pPr>
            <w:r w:rsidRPr="00E07E51">
              <w:rPr>
                <w:b/>
                <w:sz w:val="24"/>
                <w:szCs w:val="24"/>
              </w:rPr>
              <w:t>产品图片</w:t>
            </w:r>
          </w:p>
        </w:tc>
        <w:tc>
          <w:tcPr>
            <w:tcW w:w="5248" w:type="dxa"/>
            <w:shd w:val="clear" w:color="auto" w:fill="auto"/>
          </w:tcPr>
          <w:p w:rsidR="009974A4" w:rsidRPr="00E07E51" w:rsidRDefault="009974A4" w:rsidP="00FE17A9">
            <w:pPr>
              <w:ind w:firstLineChars="600" w:firstLine="1446"/>
              <w:rPr>
                <w:b/>
                <w:sz w:val="24"/>
                <w:szCs w:val="24"/>
              </w:rPr>
            </w:pPr>
            <w:r>
              <w:rPr>
                <w:b/>
                <w:noProof/>
                <w:sz w:val="24"/>
                <w:szCs w:val="24"/>
              </w:rPr>
              <w:drawing>
                <wp:inline distT="0" distB="0" distL="0" distR="0">
                  <wp:extent cx="1371600" cy="828675"/>
                  <wp:effectExtent l="19050" t="0" r="0" b="0"/>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8" cstate="print"/>
                          <a:srcRect l="13609" t="21188"/>
                          <a:stretch>
                            <a:fillRect/>
                          </a:stretch>
                        </pic:blipFill>
                        <pic:spPr bwMode="auto">
                          <a:xfrm>
                            <a:off x="0" y="0"/>
                            <a:ext cx="1371600" cy="828675"/>
                          </a:xfrm>
                          <a:prstGeom prst="rect">
                            <a:avLst/>
                          </a:prstGeom>
                          <a:noFill/>
                          <a:ln w="9525">
                            <a:noFill/>
                            <a:miter lim="800000"/>
                            <a:headEnd/>
                            <a:tailEnd/>
                          </a:ln>
                        </pic:spPr>
                      </pic:pic>
                    </a:graphicData>
                  </a:graphic>
                </wp:inline>
              </w:drawing>
            </w:r>
          </w:p>
        </w:tc>
      </w:tr>
      <w:tr w:rsidR="009974A4" w:rsidRPr="00D315EF" w:rsidTr="00FE17A9">
        <w:trPr>
          <w:trHeight w:val="402"/>
        </w:trPr>
        <w:tc>
          <w:tcPr>
            <w:tcW w:w="3199" w:type="dxa"/>
            <w:gridSpan w:val="2"/>
            <w:shd w:val="clear" w:color="auto" w:fill="auto"/>
            <w:vAlign w:val="center"/>
          </w:tcPr>
          <w:p w:rsidR="009974A4" w:rsidRPr="00E07E51" w:rsidRDefault="009974A4" w:rsidP="00FE17A9">
            <w:pPr>
              <w:jc w:val="center"/>
              <w:rPr>
                <w:b/>
                <w:sz w:val="24"/>
                <w:szCs w:val="24"/>
              </w:rPr>
            </w:pPr>
            <w:r w:rsidRPr="00E07E51">
              <w:rPr>
                <w:b/>
                <w:sz w:val="24"/>
                <w:szCs w:val="24"/>
              </w:rPr>
              <w:t>诊断盒</w:t>
            </w:r>
          </w:p>
        </w:tc>
        <w:tc>
          <w:tcPr>
            <w:tcW w:w="5248" w:type="dxa"/>
            <w:shd w:val="clear" w:color="auto" w:fill="auto"/>
          </w:tcPr>
          <w:p w:rsidR="009974A4" w:rsidRPr="00E07E51" w:rsidRDefault="009974A4" w:rsidP="00FE17A9">
            <w:pPr>
              <w:jc w:val="center"/>
              <w:rPr>
                <w:b/>
                <w:sz w:val="24"/>
                <w:szCs w:val="24"/>
              </w:rPr>
            </w:pPr>
            <w:proofErr w:type="spellStart"/>
            <w:r w:rsidRPr="00E07E51">
              <w:rPr>
                <w:b/>
                <w:sz w:val="24"/>
                <w:szCs w:val="24"/>
              </w:rPr>
              <w:t>DBSCar</w:t>
            </w:r>
            <w:proofErr w:type="spellEnd"/>
            <w:r w:rsidRPr="00E07E51">
              <w:rPr>
                <w:b/>
                <w:sz w:val="24"/>
                <w:szCs w:val="24"/>
              </w:rPr>
              <w:t xml:space="preserve"> IV</w:t>
            </w:r>
          </w:p>
        </w:tc>
      </w:tr>
      <w:tr w:rsidR="009974A4" w:rsidRPr="00D315EF" w:rsidTr="00FE17A9">
        <w:trPr>
          <w:trHeight w:val="382"/>
        </w:trPr>
        <w:tc>
          <w:tcPr>
            <w:tcW w:w="1231" w:type="dxa"/>
            <w:vMerge w:val="restart"/>
            <w:shd w:val="clear" w:color="auto" w:fill="auto"/>
            <w:vAlign w:val="center"/>
          </w:tcPr>
          <w:p w:rsidR="009974A4" w:rsidRPr="00E07E51" w:rsidRDefault="009974A4" w:rsidP="00FE17A9">
            <w:pPr>
              <w:jc w:val="center"/>
              <w:rPr>
                <w:b/>
                <w:sz w:val="24"/>
                <w:szCs w:val="24"/>
              </w:rPr>
            </w:pPr>
            <w:r w:rsidRPr="00E07E51">
              <w:rPr>
                <w:b/>
                <w:sz w:val="24"/>
                <w:szCs w:val="24"/>
              </w:rPr>
              <w:t>产品参数</w:t>
            </w: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CPU</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 xml:space="preserve">2.0GHz </w:t>
            </w:r>
            <w:proofErr w:type="gramStart"/>
            <w:r w:rsidRPr="00E07E51">
              <w:rPr>
                <w:rFonts w:hint="eastAsia"/>
                <w:b/>
                <w:color w:val="000000"/>
                <w:sz w:val="24"/>
                <w:szCs w:val="24"/>
              </w:rPr>
              <w:t>八核</w:t>
            </w:r>
            <w:proofErr w:type="gramEnd"/>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操作系统</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proofErr w:type="gramStart"/>
            <w:r w:rsidRPr="00E07E51">
              <w:rPr>
                <w:rFonts w:hint="eastAsia"/>
                <w:b/>
                <w:color w:val="000000"/>
                <w:sz w:val="24"/>
                <w:szCs w:val="24"/>
              </w:rPr>
              <w:t>安卓</w:t>
            </w:r>
            <w:proofErr w:type="gramEnd"/>
            <w:r w:rsidRPr="00E07E51">
              <w:rPr>
                <w:rFonts w:hint="eastAsia"/>
                <w:b/>
                <w:color w:val="000000"/>
                <w:sz w:val="24"/>
                <w:szCs w:val="24"/>
              </w:rPr>
              <w:t>5.1.1</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内存</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2GB</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存储</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64GB</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显示屏</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10.1</w:t>
            </w:r>
            <w:r w:rsidRPr="00E07E51">
              <w:rPr>
                <w:rFonts w:hint="eastAsia"/>
                <w:b/>
                <w:color w:val="000000"/>
                <w:sz w:val="24"/>
                <w:szCs w:val="24"/>
              </w:rPr>
              <w:t>吋</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分辨率</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1920*1200</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前摄像头</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200</w:t>
            </w:r>
            <w:proofErr w:type="gramStart"/>
            <w:r w:rsidRPr="00E07E51">
              <w:rPr>
                <w:rFonts w:hint="eastAsia"/>
                <w:b/>
                <w:color w:val="000000"/>
                <w:sz w:val="24"/>
                <w:szCs w:val="24"/>
              </w:rPr>
              <w:t>万像</w:t>
            </w:r>
            <w:proofErr w:type="gramEnd"/>
            <w:r w:rsidRPr="00E07E51">
              <w:rPr>
                <w:rFonts w:hint="eastAsia"/>
                <w:b/>
                <w:color w:val="000000"/>
                <w:sz w:val="24"/>
                <w:szCs w:val="24"/>
              </w:rPr>
              <w:t>素</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后摄像头</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800</w:t>
            </w:r>
            <w:proofErr w:type="gramStart"/>
            <w:r w:rsidRPr="00E07E51">
              <w:rPr>
                <w:rFonts w:hint="eastAsia"/>
                <w:b/>
                <w:color w:val="000000"/>
                <w:sz w:val="24"/>
                <w:szCs w:val="24"/>
              </w:rPr>
              <w:t>万像</w:t>
            </w:r>
            <w:proofErr w:type="gramEnd"/>
            <w:r w:rsidRPr="00E07E51">
              <w:rPr>
                <w:rFonts w:hint="eastAsia"/>
                <w:b/>
                <w:color w:val="000000"/>
                <w:sz w:val="24"/>
                <w:szCs w:val="24"/>
              </w:rPr>
              <w:t>素</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工作温度</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0~50</w:t>
            </w: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通讯方式</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proofErr w:type="gramStart"/>
            <w:r w:rsidRPr="00E07E51">
              <w:rPr>
                <w:rFonts w:hint="eastAsia"/>
                <w:b/>
                <w:color w:val="000000"/>
                <w:sz w:val="24"/>
                <w:szCs w:val="24"/>
              </w:rPr>
              <w:t>蓝牙</w:t>
            </w:r>
            <w:proofErr w:type="gramEnd"/>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主机尺寸</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317*202*53(mm)</w:t>
            </w:r>
          </w:p>
        </w:tc>
      </w:tr>
      <w:tr w:rsidR="009974A4" w:rsidRPr="00D315EF" w:rsidTr="00FE17A9">
        <w:trPr>
          <w:trHeight w:val="382"/>
        </w:trPr>
        <w:tc>
          <w:tcPr>
            <w:tcW w:w="1231" w:type="dxa"/>
            <w:vMerge w:val="restart"/>
            <w:shd w:val="clear" w:color="auto" w:fill="auto"/>
            <w:vAlign w:val="center"/>
          </w:tcPr>
          <w:p w:rsidR="009974A4" w:rsidRPr="00E07E51" w:rsidRDefault="009974A4" w:rsidP="00FE17A9">
            <w:pPr>
              <w:jc w:val="center"/>
              <w:rPr>
                <w:b/>
                <w:sz w:val="24"/>
                <w:szCs w:val="24"/>
              </w:rPr>
            </w:pPr>
            <w:r w:rsidRPr="00E07E51">
              <w:rPr>
                <w:b/>
                <w:sz w:val="24"/>
                <w:szCs w:val="24"/>
              </w:rPr>
              <w:t>产品功能</w:t>
            </w: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全系统诊断</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VIN</w:t>
            </w:r>
            <w:r w:rsidRPr="00E07E51">
              <w:rPr>
                <w:rFonts w:hint="eastAsia"/>
                <w:b/>
                <w:bCs/>
                <w:color w:val="000000"/>
                <w:sz w:val="24"/>
                <w:szCs w:val="24"/>
              </w:rPr>
              <w:t>码自动识别</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sz w:val="24"/>
                <w:szCs w:val="24"/>
              </w:rPr>
            </w:pPr>
            <w:r w:rsidRPr="00E07E51">
              <w:rPr>
                <w:rFonts w:hint="eastAsia"/>
                <w:b/>
                <w:bCs/>
                <w:sz w:val="24"/>
                <w:szCs w:val="24"/>
              </w:rPr>
              <w:t>特殊功能个数</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33</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动作测试</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引导功能</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ECU</w:t>
            </w:r>
            <w:proofErr w:type="gramStart"/>
            <w:r w:rsidRPr="00E07E51">
              <w:rPr>
                <w:rFonts w:hint="eastAsia"/>
                <w:b/>
                <w:bCs/>
                <w:color w:val="000000"/>
                <w:sz w:val="24"/>
                <w:szCs w:val="24"/>
              </w:rPr>
              <w:t>设码</w:t>
            </w:r>
            <w:proofErr w:type="gramEnd"/>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ECU</w:t>
            </w:r>
            <w:r w:rsidRPr="00E07E51">
              <w:rPr>
                <w:rFonts w:hint="eastAsia"/>
                <w:b/>
                <w:bCs/>
                <w:color w:val="000000"/>
                <w:sz w:val="24"/>
                <w:szCs w:val="24"/>
              </w:rPr>
              <w:t>编程</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维修资料</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远程诊断</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proofErr w:type="spellStart"/>
            <w:r w:rsidRPr="00E07E51">
              <w:rPr>
                <w:rFonts w:hint="eastAsia"/>
                <w:b/>
                <w:bCs/>
                <w:color w:val="000000"/>
                <w:sz w:val="24"/>
                <w:szCs w:val="24"/>
              </w:rPr>
              <w:t>DoIP</w:t>
            </w:r>
            <w:proofErr w:type="spellEnd"/>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CAN FD</w:t>
            </w:r>
          </w:p>
        </w:tc>
        <w:tc>
          <w:tcPr>
            <w:tcW w:w="5248" w:type="dxa"/>
            <w:shd w:val="clear" w:color="auto" w:fill="auto"/>
          </w:tcPr>
          <w:p w:rsidR="009974A4" w:rsidRPr="00E07E51" w:rsidRDefault="009974A4" w:rsidP="00FE17A9">
            <w:pPr>
              <w:jc w:val="center"/>
              <w:rPr>
                <w:b/>
                <w:sz w:val="24"/>
                <w:szCs w:val="24"/>
              </w:rPr>
            </w:pPr>
            <w:r w:rsidRPr="00E07E51">
              <w:rPr>
                <w:rFonts w:hint="eastAsia"/>
                <w:b/>
                <w:bCs/>
                <w:color w:val="000000"/>
                <w:sz w:val="24"/>
                <w:szCs w:val="24"/>
              </w:rPr>
              <w:t>◎</w:t>
            </w:r>
            <w:r w:rsidRPr="00E07E51">
              <w:rPr>
                <w:rFonts w:hint="eastAsia"/>
                <w:b/>
                <w:color w:val="000000"/>
                <w:sz w:val="24"/>
                <w:szCs w:val="24"/>
              </w:rPr>
              <w:t>（需选购</w:t>
            </w:r>
            <w:r w:rsidRPr="00E07E51">
              <w:rPr>
                <w:rFonts w:hint="eastAsia"/>
                <w:b/>
                <w:color w:val="000000"/>
                <w:sz w:val="24"/>
                <w:szCs w:val="24"/>
              </w:rPr>
              <w:t>CANFD</w:t>
            </w:r>
            <w:r w:rsidRPr="00E07E51">
              <w:rPr>
                <w:rFonts w:hint="eastAsia"/>
                <w:b/>
                <w:color w:val="000000"/>
                <w:sz w:val="24"/>
                <w:szCs w:val="24"/>
              </w:rPr>
              <w:t>转接头）</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软件商城</w:t>
            </w:r>
          </w:p>
        </w:tc>
        <w:tc>
          <w:tcPr>
            <w:tcW w:w="5248" w:type="dxa"/>
            <w:shd w:val="clear" w:color="auto" w:fill="auto"/>
          </w:tcPr>
          <w:p w:rsidR="009974A4" w:rsidRPr="00E07E51" w:rsidRDefault="009974A4" w:rsidP="00FE17A9">
            <w:pPr>
              <w:jc w:val="center"/>
              <w:rPr>
                <w:b/>
                <w:sz w:val="24"/>
                <w:szCs w:val="24"/>
              </w:rPr>
            </w:pPr>
            <w:r w:rsidRPr="00E07E51">
              <w:rPr>
                <w:rFonts w:hint="eastAsia"/>
                <w:b/>
                <w:color w:val="000000"/>
                <w:sz w:val="24"/>
                <w:szCs w:val="24"/>
              </w:rPr>
              <w:t>●</w:t>
            </w:r>
          </w:p>
        </w:tc>
      </w:tr>
      <w:tr w:rsidR="009974A4" w:rsidRPr="00D315EF" w:rsidTr="00FE17A9">
        <w:trPr>
          <w:trHeight w:val="1603"/>
        </w:trPr>
        <w:tc>
          <w:tcPr>
            <w:tcW w:w="3199" w:type="dxa"/>
            <w:gridSpan w:val="2"/>
            <w:shd w:val="clear" w:color="auto" w:fill="auto"/>
            <w:vAlign w:val="center"/>
          </w:tcPr>
          <w:p w:rsidR="009974A4" w:rsidRPr="00E07E51" w:rsidRDefault="009974A4" w:rsidP="00FE17A9">
            <w:pPr>
              <w:jc w:val="center"/>
              <w:rPr>
                <w:b/>
                <w:bCs/>
                <w:color w:val="000000"/>
                <w:sz w:val="24"/>
                <w:szCs w:val="24"/>
              </w:rPr>
            </w:pPr>
            <w:r w:rsidRPr="00E07E51">
              <w:rPr>
                <w:b/>
                <w:sz w:val="24"/>
                <w:szCs w:val="24"/>
              </w:rPr>
              <w:t>优势总结</w:t>
            </w:r>
          </w:p>
        </w:tc>
        <w:tc>
          <w:tcPr>
            <w:tcW w:w="5248" w:type="dxa"/>
            <w:shd w:val="clear" w:color="auto" w:fill="auto"/>
          </w:tcPr>
          <w:p w:rsidR="009974A4" w:rsidRPr="00E07E51" w:rsidRDefault="009974A4" w:rsidP="00FE17A9">
            <w:pPr>
              <w:rPr>
                <w:b/>
                <w:sz w:val="24"/>
                <w:szCs w:val="24"/>
              </w:rPr>
            </w:pPr>
            <w:r w:rsidRPr="00E07E51">
              <w:rPr>
                <w:rFonts w:hint="eastAsia"/>
                <w:b/>
                <w:sz w:val="24"/>
                <w:szCs w:val="24"/>
              </w:rPr>
              <w:t>1.</w:t>
            </w:r>
            <w:r w:rsidRPr="00E07E51">
              <w:rPr>
                <w:rFonts w:hint="eastAsia"/>
                <w:b/>
                <w:sz w:val="24"/>
                <w:szCs w:val="24"/>
              </w:rPr>
              <w:t>定制化</w:t>
            </w:r>
            <w:proofErr w:type="gramStart"/>
            <w:r w:rsidRPr="00E07E51">
              <w:rPr>
                <w:rFonts w:hint="eastAsia"/>
                <w:b/>
                <w:sz w:val="24"/>
                <w:szCs w:val="24"/>
              </w:rPr>
              <w:t>全封闭安卓系统</w:t>
            </w:r>
            <w:proofErr w:type="gramEnd"/>
            <w:r w:rsidRPr="00E07E51">
              <w:rPr>
                <w:rFonts w:hint="eastAsia"/>
                <w:b/>
                <w:sz w:val="24"/>
                <w:szCs w:val="24"/>
              </w:rPr>
              <w:t>，响应速度快，全面提升用户体验；</w:t>
            </w:r>
          </w:p>
          <w:p w:rsidR="009974A4" w:rsidRPr="00E07E51" w:rsidRDefault="009974A4" w:rsidP="00FE17A9">
            <w:pPr>
              <w:rPr>
                <w:b/>
                <w:sz w:val="24"/>
                <w:szCs w:val="24"/>
              </w:rPr>
            </w:pPr>
            <w:r w:rsidRPr="00E07E51">
              <w:rPr>
                <w:rFonts w:hint="eastAsia"/>
                <w:b/>
                <w:sz w:val="24"/>
                <w:szCs w:val="24"/>
              </w:rPr>
              <w:t>2.</w:t>
            </w:r>
            <w:r w:rsidRPr="00E07E51">
              <w:rPr>
                <w:rFonts w:hint="eastAsia"/>
                <w:b/>
                <w:sz w:val="24"/>
                <w:szCs w:val="24"/>
              </w:rPr>
              <w:t>支持在线编程；</w:t>
            </w:r>
          </w:p>
          <w:p w:rsidR="009974A4" w:rsidRPr="00E07E51" w:rsidRDefault="009974A4" w:rsidP="00FE17A9">
            <w:pPr>
              <w:rPr>
                <w:b/>
                <w:sz w:val="24"/>
                <w:szCs w:val="24"/>
              </w:rPr>
            </w:pPr>
            <w:r w:rsidRPr="00E07E51">
              <w:rPr>
                <w:rFonts w:hint="eastAsia"/>
                <w:b/>
                <w:sz w:val="24"/>
                <w:szCs w:val="24"/>
              </w:rPr>
              <w:t>3.</w:t>
            </w:r>
            <w:r w:rsidRPr="00E07E51">
              <w:rPr>
                <w:rFonts w:hint="eastAsia"/>
                <w:b/>
                <w:sz w:val="24"/>
                <w:szCs w:val="24"/>
              </w:rPr>
              <w:t>支持在线设码、刷隐藏、模块配置等高端功能。</w:t>
            </w:r>
          </w:p>
        </w:tc>
      </w:tr>
    </w:tbl>
    <w:p w:rsidR="009974A4" w:rsidRPr="009974A4" w:rsidRDefault="009974A4" w:rsidP="009974A4">
      <w:pPr>
        <w:pStyle w:val="a6"/>
        <w:numPr>
          <w:ilvl w:val="0"/>
          <w:numId w:val="1"/>
        </w:numPr>
        <w:ind w:firstLineChars="0"/>
        <w:rPr>
          <w:rFonts w:ascii="黑体" w:eastAsia="黑体"/>
          <w:sz w:val="28"/>
          <w:szCs w:val="28"/>
        </w:rPr>
      </w:pPr>
    </w:p>
    <w:p w:rsidR="009974A4" w:rsidRPr="009974A4" w:rsidRDefault="009974A4" w:rsidP="009974A4">
      <w:pPr>
        <w:pStyle w:val="a6"/>
        <w:widowControl/>
        <w:shd w:val="clear" w:color="auto" w:fill="FFFFFF"/>
        <w:spacing w:after="300"/>
        <w:ind w:left="1125" w:firstLineChars="0" w:firstLine="0"/>
        <w:jc w:val="left"/>
        <w:textAlignment w:val="baseline"/>
        <w:rPr>
          <w:rFonts w:ascii="宋体" w:eastAsia="宋体" w:hAnsi="宋体" w:cs="宋体"/>
          <w:b/>
          <w:bCs/>
          <w:color w:val="333333"/>
          <w:kern w:val="0"/>
          <w:sz w:val="24"/>
          <w:szCs w:val="24"/>
        </w:rPr>
      </w:pPr>
    </w:p>
    <w:p w:rsidR="009974A4" w:rsidRPr="009974A4" w:rsidRDefault="009974A4" w:rsidP="009974A4">
      <w:pPr>
        <w:pStyle w:val="a6"/>
        <w:widowControl/>
        <w:numPr>
          <w:ilvl w:val="0"/>
          <w:numId w:val="1"/>
        </w:numPr>
        <w:shd w:val="clear" w:color="auto" w:fill="FFFFFF"/>
        <w:spacing w:after="300"/>
        <w:ind w:firstLineChars="0"/>
        <w:jc w:val="left"/>
        <w:textAlignment w:val="baseline"/>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现场查看</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四、投标人要求</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（一）投标人必须是在中华人民共和国境内注册的独立法人，必须具有相关资质，具有独立签订合同的权利，具有圆满履行合同的能力。提供有效的企业法人营业执照、组织机构代码税务登记证。</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（二）投标时交纳保证金（待定）交至我校招标小组。未中标人保证金在评标结束后五个工作日内无息退回；中标人的保证金在项目验收付款后无息退回。</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（三）无论投标结果如何，投标人自行承担投标发生的所有费用。</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五、投标文件编制</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投标人应仔细阅读招标文件的所有内容，按招标文件的下列要求编制投标文件。</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（一）投标文件应包括下列内容</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sidRPr="00300E24">
        <w:rPr>
          <w:rFonts w:ascii="宋体" w:eastAsia="宋体" w:hAnsi="宋体" w:cs="宋体"/>
          <w:color w:val="333333"/>
          <w:kern w:val="0"/>
          <w:sz w:val="24"/>
          <w:szCs w:val="24"/>
          <w:bdr w:val="none" w:sz="0" w:space="0" w:color="auto" w:frame="1"/>
        </w:rPr>
        <w:t>.</w:t>
      </w:r>
      <w:r w:rsidRPr="00300E24">
        <w:rPr>
          <w:rFonts w:ascii="宋体" w:eastAsia="宋体" w:hAnsi="宋体" w:cs="宋体" w:hint="eastAsia"/>
          <w:color w:val="333333"/>
          <w:kern w:val="0"/>
          <w:sz w:val="24"/>
          <w:szCs w:val="24"/>
          <w:bdr w:val="none" w:sz="0" w:space="0" w:color="auto" w:frame="1"/>
        </w:rPr>
        <w:t>投标人认为需加以补充或说明的其它内容。</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第二个部分：投标报价单，报价应包括本项目的全部费用（</w:t>
      </w:r>
      <w:proofErr w:type="gramStart"/>
      <w:r w:rsidRPr="00300E24">
        <w:rPr>
          <w:rFonts w:ascii="宋体" w:eastAsia="宋体" w:hAnsi="宋体" w:cs="宋体" w:hint="eastAsia"/>
          <w:color w:val="333333"/>
          <w:kern w:val="0"/>
          <w:sz w:val="24"/>
          <w:szCs w:val="24"/>
          <w:bdr w:val="none" w:sz="0" w:space="0" w:color="auto" w:frame="1"/>
        </w:rPr>
        <w:t>含一切</w:t>
      </w:r>
      <w:proofErr w:type="gramEnd"/>
      <w:r w:rsidRPr="00300E24">
        <w:rPr>
          <w:rFonts w:ascii="宋体" w:eastAsia="宋体" w:hAnsi="宋体" w:cs="宋体" w:hint="eastAsia"/>
          <w:color w:val="333333"/>
          <w:kern w:val="0"/>
          <w:sz w:val="24"/>
          <w:szCs w:val="24"/>
          <w:bdr w:val="none" w:sz="0" w:space="0" w:color="auto" w:frame="1"/>
        </w:rPr>
        <w:t>必须有辅助材料费用）及相关服务费等。</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（二）资格材料分为正本一份，副本一份，并注明“正本”和“副本”字样。正本与副本如有差异，以正本为准。报价单单独密封并在封签处加盖单位公章.</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（三）投标文件不允许有加行、涂改、补充、修改。</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六、投标文件递交</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（一）投标截止时间：2021年</w:t>
      </w:r>
      <w:r>
        <w:rPr>
          <w:rFonts w:ascii="宋体" w:eastAsia="宋体" w:hAnsi="宋体" w:cs="宋体" w:hint="eastAsia"/>
          <w:color w:val="333333"/>
          <w:kern w:val="0"/>
          <w:sz w:val="24"/>
          <w:szCs w:val="24"/>
          <w:bdr w:val="none" w:sz="0" w:space="0" w:color="auto" w:frame="1"/>
        </w:rPr>
        <w:t>11</w:t>
      </w:r>
      <w:r w:rsidRPr="00300E24">
        <w:rPr>
          <w:rFonts w:ascii="宋体" w:eastAsia="宋体" w:hAnsi="宋体" w:cs="宋体" w:hint="eastAsia"/>
          <w:color w:val="333333"/>
          <w:kern w:val="0"/>
          <w:sz w:val="24"/>
          <w:szCs w:val="24"/>
          <w:bdr w:val="none" w:sz="0" w:space="0" w:color="auto" w:frame="1"/>
        </w:rPr>
        <w:t>月</w:t>
      </w:r>
      <w:r w:rsidR="00F8218A">
        <w:rPr>
          <w:rFonts w:ascii="宋体" w:eastAsia="宋体" w:hAnsi="宋体" w:cs="宋体" w:hint="eastAsia"/>
          <w:color w:val="333333"/>
          <w:kern w:val="0"/>
          <w:sz w:val="24"/>
          <w:szCs w:val="24"/>
          <w:bdr w:val="none" w:sz="0" w:space="0" w:color="auto" w:frame="1"/>
        </w:rPr>
        <w:t>10</w:t>
      </w:r>
      <w:r w:rsidRPr="00300E24">
        <w:rPr>
          <w:rFonts w:ascii="宋体" w:eastAsia="宋体" w:hAnsi="宋体" w:cs="宋体" w:hint="eastAsia"/>
          <w:color w:val="333333"/>
          <w:kern w:val="0"/>
          <w:sz w:val="24"/>
          <w:szCs w:val="24"/>
          <w:bdr w:val="none" w:sz="0" w:space="0" w:color="auto" w:frame="1"/>
        </w:rPr>
        <w:t>日下午2时前。</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（二）递交投标文件地点：南通工贸技师学院综合楼504（振兴东路296号）</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（三）联系人及电话：于先生  89193860</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七、开标</w:t>
      </w:r>
    </w:p>
    <w:p w:rsidR="009974A4" w:rsidRPr="00300E24" w:rsidRDefault="009974A4" w:rsidP="009974A4">
      <w:pPr>
        <w:widowControl/>
        <w:shd w:val="clear" w:color="auto" w:fill="FFFFFF"/>
        <w:spacing w:after="300"/>
        <w:ind w:firstLine="615"/>
        <w:jc w:val="lef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（一）开标时间：2021年</w:t>
      </w:r>
      <w:r>
        <w:rPr>
          <w:rFonts w:ascii="宋体" w:eastAsia="宋体" w:hAnsi="宋体" w:cs="宋体" w:hint="eastAsia"/>
          <w:color w:val="333333"/>
          <w:kern w:val="0"/>
          <w:sz w:val="24"/>
          <w:szCs w:val="24"/>
          <w:bdr w:val="none" w:sz="0" w:space="0" w:color="auto" w:frame="1"/>
        </w:rPr>
        <w:t>11</w:t>
      </w:r>
      <w:r w:rsidRPr="00300E24">
        <w:rPr>
          <w:rFonts w:ascii="宋体" w:eastAsia="宋体" w:hAnsi="宋体" w:cs="宋体" w:hint="eastAsia"/>
          <w:color w:val="333333"/>
          <w:kern w:val="0"/>
          <w:sz w:val="24"/>
          <w:szCs w:val="24"/>
          <w:bdr w:val="none" w:sz="0" w:space="0" w:color="auto" w:frame="1"/>
        </w:rPr>
        <w:t>月</w:t>
      </w:r>
      <w:r w:rsidR="00F8218A">
        <w:rPr>
          <w:rFonts w:ascii="宋体" w:eastAsia="宋体" w:hAnsi="宋体" w:cs="宋体" w:hint="eastAsia"/>
          <w:color w:val="333333"/>
          <w:kern w:val="0"/>
          <w:sz w:val="24"/>
          <w:szCs w:val="24"/>
          <w:bdr w:val="none" w:sz="0" w:space="0" w:color="auto" w:frame="1"/>
        </w:rPr>
        <w:t>10</w:t>
      </w:r>
      <w:bookmarkStart w:id="0" w:name="_GoBack"/>
      <w:bookmarkEnd w:id="0"/>
      <w:r w:rsidRPr="00300E24">
        <w:rPr>
          <w:rFonts w:ascii="宋体" w:eastAsia="宋体" w:hAnsi="宋体" w:cs="宋体" w:hint="eastAsia"/>
          <w:color w:val="333333"/>
          <w:kern w:val="0"/>
          <w:sz w:val="24"/>
          <w:szCs w:val="24"/>
          <w:bdr w:val="none" w:sz="0" w:space="0" w:color="auto" w:frame="1"/>
        </w:rPr>
        <w:t>日下午2点</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（二）开标地点：南通工贸技师学院</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lastRenderedPageBreak/>
        <w:t>八、评标</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（一）根据招标项目特点，由学院招标小组进行评标。</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（二）评标工作的基本准则。</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1.贯彻执行国家有关法律、法规，维护国家利益；</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2.保护招投标人合法权益，最大限度地实现招投标人的利益；</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3.客观、公正、公开地对待所有投标人；</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4.评标小组成员对其评审意见承担责任；</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5.投标人不得以任何形式干扰评标活动，否则废除其投标书。</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（三）评标方法和程序</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1．评标小组先集体审查投标文件，看是否与招标文件的所有实质性条款、条件和规定相符。</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2．开标方式一般情况下以价格最低进行开标，如项目有特殊性或其他因素则由招标小组集体讨论决定开标方式。</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（四）保密</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1.评标小组成员名单保密。</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九、中标</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（一）中标通知</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1.评标结束确定中标后，招标人发中标通知书将告知中标的投标人并签订合同。</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2.招标人无须向未中标的投标人解释原因，也不退还投标文件。</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3.未中标的其他投标人招标人不再另行通知。</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（二）履约保证</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1.投标人不得串通投标，否则其投标书视为无效标书。</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2.中标人不得转让中标项目，否则将失去取得合同的资格。</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（三）合同签订</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1.中标人从收到中标通知的五</w:t>
      </w:r>
      <w:proofErr w:type="gramStart"/>
      <w:r w:rsidRPr="00300E24">
        <w:rPr>
          <w:rFonts w:ascii="宋体" w:eastAsia="宋体" w:hAnsi="宋体" w:cs="宋体" w:hint="eastAsia"/>
          <w:color w:val="333333"/>
          <w:kern w:val="0"/>
          <w:sz w:val="24"/>
          <w:szCs w:val="24"/>
          <w:bdr w:val="none" w:sz="0" w:space="0" w:color="auto" w:frame="1"/>
        </w:rPr>
        <w:t>日内</w:t>
      </w:r>
      <w:r w:rsidR="000D4105">
        <w:rPr>
          <w:rFonts w:ascii="宋体" w:eastAsia="宋体" w:hAnsi="宋体" w:cs="宋体" w:hint="eastAsia"/>
          <w:color w:val="333333"/>
          <w:kern w:val="0"/>
          <w:sz w:val="24"/>
          <w:szCs w:val="24"/>
          <w:bdr w:val="none" w:sz="0" w:space="0" w:color="auto" w:frame="1"/>
        </w:rPr>
        <w:t>与</w:t>
      </w:r>
      <w:proofErr w:type="gramEnd"/>
      <w:r w:rsidR="000D4105">
        <w:rPr>
          <w:rFonts w:ascii="宋体" w:eastAsia="宋体" w:hAnsi="宋体" w:cs="宋体" w:hint="eastAsia"/>
          <w:color w:val="333333"/>
          <w:kern w:val="0"/>
          <w:sz w:val="24"/>
          <w:szCs w:val="24"/>
          <w:bdr w:val="none" w:sz="0" w:space="0" w:color="auto" w:frame="1"/>
        </w:rPr>
        <w:t>招标人签订合同</w:t>
      </w:r>
      <w:r w:rsidRPr="00300E24">
        <w:rPr>
          <w:rFonts w:ascii="宋体" w:eastAsia="宋体" w:hAnsi="宋体" w:cs="宋体" w:hint="eastAsia"/>
          <w:color w:val="333333"/>
          <w:kern w:val="0"/>
          <w:sz w:val="24"/>
          <w:szCs w:val="24"/>
          <w:bdr w:val="none" w:sz="0" w:space="0" w:color="auto" w:frame="1"/>
        </w:rPr>
        <w:t>。</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2.招标文件、中标人的投标文件等均为签订合同的依据。</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3.其它相关事宜另行约定。</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十、投标文件有效期</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中标人的投标文件具有与合同相同的有效期。其它投标文件在招标人与中标的投标人签订合同后，自然失效。</w:t>
      </w:r>
    </w:p>
    <w:p w:rsidR="009974A4" w:rsidRPr="00300E24" w:rsidRDefault="009974A4" w:rsidP="009974A4">
      <w:pPr>
        <w:widowControl/>
        <w:shd w:val="clear" w:color="auto" w:fill="FFFFFF"/>
        <w:spacing w:after="300"/>
        <w:jc w:val="righ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南通工贸技师学院</w:t>
      </w:r>
    </w:p>
    <w:p w:rsidR="009974A4" w:rsidRPr="00300E24" w:rsidRDefault="009974A4" w:rsidP="009974A4">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9974A4" w:rsidRPr="00300E24" w:rsidRDefault="009974A4" w:rsidP="009974A4">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9974A4" w:rsidRPr="00300E24" w:rsidRDefault="009974A4" w:rsidP="009974A4">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9974A4" w:rsidRPr="00300E24" w:rsidRDefault="009974A4" w:rsidP="009974A4">
      <w:pPr>
        <w:snapToGrid w:val="0"/>
        <w:spacing w:line="300" w:lineRule="auto"/>
        <w:rPr>
          <w:rFonts w:ascii="宋体" w:eastAsia="宋体" w:hAnsi="宋体" w:cs="Times New Roman"/>
          <w:b/>
          <w:sz w:val="28"/>
          <w:szCs w:val="28"/>
        </w:rPr>
      </w:pPr>
      <w:r w:rsidRPr="00300E24">
        <w:rPr>
          <w:rFonts w:ascii="宋体" w:eastAsia="宋体" w:hAnsi="宋体" w:cs="Times New Roman" w:hint="eastAsia"/>
          <w:b/>
          <w:sz w:val="28"/>
          <w:szCs w:val="28"/>
        </w:rPr>
        <w:t>附件一：</w:t>
      </w:r>
    </w:p>
    <w:p w:rsidR="009974A4" w:rsidRPr="00300E24" w:rsidRDefault="009974A4" w:rsidP="009974A4">
      <w:pPr>
        <w:snapToGrid w:val="0"/>
        <w:spacing w:line="300" w:lineRule="auto"/>
        <w:jc w:val="center"/>
        <w:rPr>
          <w:rFonts w:ascii="宋体" w:eastAsia="宋体" w:hAnsi="宋体" w:cs="Times New Roman"/>
          <w:b/>
          <w:sz w:val="30"/>
          <w:szCs w:val="30"/>
        </w:rPr>
      </w:pPr>
      <w:r w:rsidRPr="00300E24">
        <w:rPr>
          <w:rFonts w:ascii="宋体" w:eastAsia="宋体" w:hAnsi="宋体" w:cs="Times New Roman" w:hint="eastAsia"/>
          <w:b/>
          <w:sz w:val="30"/>
          <w:szCs w:val="30"/>
        </w:rPr>
        <w:t>南通工贸技师学院</w:t>
      </w:r>
    </w:p>
    <w:p w:rsidR="009974A4" w:rsidRPr="00300E24" w:rsidRDefault="000D4105" w:rsidP="009974A4">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汽车解码仪</w:t>
      </w:r>
      <w:r w:rsidR="009974A4" w:rsidRPr="00300E24">
        <w:rPr>
          <w:rFonts w:ascii="宋体" w:eastAsia="宋体" w:hAnsi="宋体" w:cs="Times New Roman" w:hint="eastAsia"/>
          <w:b/>
          <w:sz w:val="30"/>
          <w:szCs w:val="30"/>
        </w:rPr>
        <w:t>报价单</w:t>
      </w:r>
    </w:p>
    <w:p w:rsidR="009974A4" w:rsidRPr="00300E24" w:rsidRDefault="009974A4" w:rsidP="009974A4">
      <w:pPr>
        <w:spacing w:line="500" w:lineRule="exact"/>
        <w:jc w:val="center"/>
        <w:rPr>
          <w:rFonts w:ascii="宋体" w:eastAsia="宋体" w:hAnsi="宋体" w:cs="Times New Roman"/>
          <w:b/>
          <w:sz w:val="24"/>
        </w:rPr>
      </w:pPr>
      <w:r w:rsidRPr="00300E24">
        <w:rPr>
          <w:rFonts w:ascii="宋体" w:eastAsia="宋体" w:hAnsi="宋体" w:cs="Times New Roman" w:hint="eastAsia"/>
          <w:b/>
          <w:sz w:val="24"/>
          <w:szCs w:val="24"/>
        </w:rPr>
        <w:t>项目编号：GM202100</w:t>
      </w:r>
      <w:r>
        <w:rPr>
          <w:rFonts w:ascii="宋体" w:eastAsia="宋体" w:hAnsi="宋体" w:cs="Times New Roman" w:hint="eastAsia"/>
          <w:b/>
          <w:sz w:val="24"/>
          <w:szCs w:val="24"/>
        </w:rPr>
        <w:t>62</w:t>
      </w:r>
    </w:p>
    <w:p w:rsidR="009974A4" w:rsidRPr="00300E24" w:rsidRDefault="009974A4" w:rsidP="009974A4">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3"/>
        <w:gridCol w:w="4675"/>
        <w:gridCol w:w="716"/>
      </w:tblGrid>
      <w:tr w:rsidR="009974A4" w:rsidRPr="00300E24" w:rsidTr="00FE17A9">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9974A4" w:rsidRPr="00300E24" w:rsidRDefault="009974A4" w:rsidP="00FE17A9">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9974A4" w:rsidRPr="00300E24" w:rsidRDefault="009974A4" w:rsidP="00FE17A9">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9974A4" w:rsidRPr="00300E24" w:rsidRDefault="009974A4" w:rsidP="00FE17A9">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9974A4" w:rsidRPr="00300E24" w:rsidRDefault="009974A4" w:rsidP="00FE17A9">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备注</w:t>
            </w:r>
          </w:p>
        </w:tc>
      </w:tr>
      <w:tr w:rsidR="009974A4" w:rsidRPr="00300E24" w:rsidTr="00FE17A9">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9974A4" w:rsidRPr="00300E24" w:rsidRDefault="009974A4" w:rsidP="00FE17A9">
            <w:pPr>
              <w:spacing w:line="400" w:lineRule="exact"/>
              <w:jc w:val="center"/>
              <w:rPr>
                <w:rFonts w:ascii="宋体" w:eastAsia="宋体" w:hAnsi="宋体" w:cs="仿宋_GB2312"/>
                <w:sz w:val="24"/>
              </w:rPr>
            </w:pPr>
            <w:r w:rsidRPr="00300E24">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974A4" w:rsidRPr="00300E24" w:rsidRDefault="000D4105" w:rsidP="00FE17A9">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汽车解码</w:t>
            </w:r>
            <w:proofErr w:type="gramStart"/>
            <w:r>
              <w:rPr>
                <w:rFonts w:ascii="宋体" w:eastAsia="宋体" w:hAnsi="宋体" w:cs="Times New Roman" w:hint="eastAsia"/>
                <w:b/>
                <w:sz w:val="24"/>
                <w:szCs w:val="24"/>
                <w:lang w:val="zh-CN"/>
              </w:rPr>
              <w:t>仪项目</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9974A4" w:rsidRPr="00300E24" w:rsidRDefault="009974A4" w:rsidP="00FE17A9">
            <w:pPr>
              <w:spacing w:line="400" w:lineRule="exact"/>
              <w:jc w:val="left"/>
              <w:rPr>
                <w:rFonts w:ascii="宋体" w:eastAsia="宋体" w:hAnsi="宋体" w:cs="仿宋_GB2312"/>
                <w:sz w:val="24"/>
              </w:rPr>
            </w:pPr>
            <w:r w:rsidRPr="00300E24">
              <w:rPr>
                <w:rFonts w:ascii="宋体" w:eastAsia="宋体" w:hAnsi="宋体" w:cs="仿宋_GB2312" w:hint="eastAsia"/>
                <w:sz w:val="24"/>
                <w:szCs w:val="24"/>
              </w:rPr>
              <w:t>大写：</w:t>
            </w:r>
            <w:r w:rsidRPr="00300E24">
              <w:rPr>
                <w:rFonts w:ascii="宋体" w:eastAsia="宋体" w:hAnsi="宋体" w:cs="仿宋_GB2312" w:hint="eastAsia"/>
                <w:sz w:val="24"/>
                <w:szCs w:val="24"/>
                <w:u w:val="single"/>
              </w:rPr>
              <w:t xml:space="preserve">               </w:t>
            </w:r>
            <w:r w:rsidRPr="00300E24">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9974A4" w:rsidRPr="00300E24" w:rsidRDefault="009974A4" w:rsidP="00FE17A9">
            <w:pPr>
              <w:spacing w:line="400" w:lineRule="exact"/>
              <w:ind w:firstLineChars="200" w:firstLine="480"/>
              <w:jc w:val="center"/>
              <w:rPr>
                <w:rFonts w:ascii="宋体" w:eastAsia="宋体" w:hAnsi="宋体" w:cs="仿宋_GB2312"/>
                <w:sz w:val="24"/>
              </w:rPr>
            </w:pPr>
          </w:p>
        </w:tc>
      </w:tr>
    </w:tbl>
    <w:p w:rsidR="009974A4" w:rsidRPr="00300E24" w:rsidRDefault="009974A4" w:rsidP="009974A4">
      <w:pPr>
        <w:snapToGrid w:val="0"/>
        <w:spacing w:line="440" w:lineRule="exact"/>
        <w:rPr>
          <w:rFonts w:ascii="宋体" w:eastAsia="宋体" w:hAnsi="宋体" w:cs="Times New Roman"/>
          <w:sz w:val="28"/>
          <w:u w:val="single"/>
        </w:rPr>
      </w:pPr>
    </w:p>
    <w:p w:rsidR="009974A4" w:rsidRPr="00300E24" w:rsidRDefault="009974A4" w:rsidP="009974A4">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法定代表人或委托代理人（签名）：</w:t>
      </w:r>
    </w:p>
    <w:p w:rsidR="009974A4" w:rsidRPr="00300E24" w:rsidRDefault="009974A4" w:rsidP="009974A4">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lastRenderedPageBreak/>
        <w:t>报价人名称（公章）：</w:t>
      </w:r>
    </w:p>
    <w:p w:rsidR="009974A4" w:rsidRPr="00300E24" w:rsidRDefault="009974A4" w:rsidP="009974A4">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w:t>
      </w:r>
    </w:p>
    <w:p w:rsidR="009974A4" w:rsidRPr="00300E24" w:rsidRDefault="009974A4" w:rsidP="009974A4">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报价人联系电话：</w:t>
      </w:r>
    </w:p>
    <w:p w:rsidR="009974A4" w:rsidRPr="00300E24" w:rsidRDefault="009974A4" w:rsidP="009974A4">
      <w:pPr>
        <w:rPr>
          <w:rFonts w:ascii="Calibri" w:eastAsia="宋体" w:hAnsi="Calibri" w:cs="Times New Roman"/>
          <w:b/>
          <w:sz w:val="28"/>
          <w:szCs w:val="28"/>
        </w:rPr>
      </w:pPr>
      <w:r w:rsidRPr="00300E24">
        <w:rPr>
          <w:rFonts w:ascii="Times New Roman" w:eastAsia="宋体" w:hAnsi="Times New Roman" w:cs="Times New Roman" w:hint="eastAsia"/>
          <w:b/>
          <w:sz w:val="28"/>
          <w:szCs w:val="28"/>
        </w:rPr>
        <w:t>注：报价后需单独附页注明每项的价格。</w:t>
      </w:r>
    </w:p>
    <w:p w:rsidR="009974A4" w:rsidRPr="00300E24" w:rsidRDefault="009974A4" w:rsidP="009974A4">
      <w:pPr>
        <w:rPr>
          <w:rFonts w:ascii="Times New Roman" w:eastAsia="宋体" w:hAnsi="Times New Roman" w:cs="Times New Roman"/>
          <w:szCs w:val="24"/>
        </w:rPr>
      </w:pPr>
    </w:p>
    <w:p w:rsidR="009974A4" w:rsidRPr="00300E24" w:rsidRDefault="009974A4" w:rsidP="009974A4">
      <w:pPr>
        <w:rPr>
          <w:rFonts w:ascii="Times New Roman" w:eastAsia="宋体" w:hAnsi="Times New Roman" w:cs="Times New Roman"/>
          <w:szCs w:val="24"/>
        </w:rPr>
      </w:pPr>
    </w:p>
    <w:p w:rsidR="009974A4" w:rsidRPr="00300E24" w:rsidRDefault="009974A4" w:rsidP="009974A4">
      <w:pPr>
        <w:rPr>
          <w:rFonts w:ascii="Times New Roman" w:eastAsia="宋体" w:hAnsi="Times New Roman" w:cs="Times New Roman"/>
          <w:szCs w:val="24"/>
        </w:rPr>
      </w:pPr>
    </w:p>
    <w:p w:rsidR="009974A4" w:rsidRPr="00300E24" w:rsidRDefault="009974A4" w:rsidP="009974A4">
      <w:pPr>
        <w:rPr>
          <w:rFonts w:ascii="Times New Roman" w:eastAsia="宋体" w:hAnsi="Times New Roman" w:cs="Times New Roman"/>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8"/>
        </w:rPr>
      </w:pPr>
      <w:r w:rsidRPr="00300E24">
        <w:rPr>
          <w:rFonts w:ascii="宋体" w:eastAsia="宋体" w:hAnsi="宋体" w:cs="Times New Roman" w:hint="eastAsia"/>
          <w:b/>
          <w:sz w:val="28"/>
          <w:szCs w:val="24"/>
        </w:rPr>
        <w:t>附件二：</w:t>
      </w:r>
      <w:r w:rsidRPr="00300E24">
        <w:rPr>
          <w:rFonts w:ascii="宋体" w:eastAsia="宋体" w:hAnsi="宋体" w:cs="Times New Roman" w:hint="eastAsia"/>
          <w:b/>
          <w:sz w:val="28"/>
          <w:szCs w:val="28"/>
        </w:rPr>
        <w:t>报价承诺书</w:t>
      </w:r>
    </w:p>
    <w:p w:rsidR="009974A4" w:rsidRPr="00300E24" w:rsidRDefault="009974A4" w:rsidP="009974A4">
      <w:pPr>
        <w:spacing w:line="500" w:lineRule="exact"/>
        <w:jc w:val="center"/>
        <w:rPr>
          <w:rFonts w:ascii="宋体" w:eastAsia="宋体" w:hAnsi="宋体" w:cs="Times New Roman"/>
          <w:b/>
          <w:sz w:val="32"/>
          <w:szCs w:val="32"/>
        </w:rPr>
      </w:pPr>
      <w:r w:rsidRPr="00300E24">
        <w:rPr>
          <w:rFonts w:ascii="宋体" w:eastAsia="宋体" w:hAnsi="宋体" w:cs="Times New Roman" w:hint="eastAsia"/>
          <w:b/>
          <w:sz w:val="32"/>
          <w:szCs w:val="32"/>
        </w:rPr>
        <w:t>报 价 承 诺 书</w:t>
      </w:r>
    </w:p>
    <w:p w:rsidR="009974A4" w:rsidRPr="00300E24" w:rsidRDefault="009974A4" w:rsidP="00F8218A">
      <w:pPr>
        <w:spacing w:beforeLines="50" w:before="156" w:afterLines="50" w:after="156" w:line="500" w:lineRule="exact"/>
        <w:rPr>
          <w:rFonts w:ascii="宋体" w:eastAsia="宋体" w:hAnsi="宋体" w:cs="Times New Roman"/>
          <w:sz w:val="28"/>
          <w:szCs w:val="28"/>
        </w:rPr>
      </w:pPr>
      <w:r w:rsidRPr="00300E24">
        <w:rPr>
          <w:rFonts w:ascii="宋体" w:eastAsia="宋体" w:hAnsi="宋体" w:cs="Times New Roman" w:hint="eastAsia"/>
          <w:sz w:val="28"/>
          <w:szCs w:val="28"/>
        </w:rPr>
        <w:t>南通工贸技师学院：</w:t>
      </w:r>
    </w:p>
    <w:p w:rsidR="009974A4" w:rsidRPr="00300E24" w:rsidRDefault="009974A4" w:rsidP="009974A4">
      <w:pPr>
        <w:spacing w:line="500" w:lineRule="exact"/>
        <w:ind w:firstLineChars="150" w:firstLine="420"/>
        <w:rPr>
          <w:rFonts w:ascii="宋体" w:eastAsia="宋体" w:hAnsi="宋体" w:cs="Times New Roman"/>
          <w:b/>
          <w:sz w:val="24"/>
        </w:rPr>
      </w:pPr>
      <w:r w:rsidRPr="00300E24">
        <w:rPr>
          <w:rFonts w:ascii="宋体" w:eastAsia="宋体" w:hAnsi="宋体" w:cs="Times New Roman" w:hint="eastAsia"/>
          <w:sz w:val="28"/>
          <w:szCs w:val="28"/>
          <w:u w:val="single"/>
        </w:rPr>
        <w:t>（报价单位全称）</w:t>
      </w:r>
      <w:r w:rsidRPr="00300E24">
        <w:rPr>
          <w:rFonts w:ascii="宋体" w:eastAsia="宋体" w:hAnsi="宋体" w:cs="Times New Roman" w:hint="eastAsia"/>
          <w:sz w:val="28"/>
          <w:szCs w:val="28"/>
        </w:rPr>
        <w:t>授权</w:t>
      </w:r>
      <w:r w:rsidRPr="00300E24">
        <w:rPr>
          <w:rFonts w:ascii="宋体" w:eastAsia="宋体" w:hAnsi="宋体" w:cs="Times New Roman" w:hint="eastAsia"/>
          <w:sz w:val="28"/>
          <w:szCs w:val="28"/>
          <w:u w:val="single"/>
        </w:rPr>
        <w:t xml:space="preserve">（姓  名）（职  </w:t>
      </w:r>
      <w:proofErr w:type="gramStart"/>
      <w:r w:rsidRPr="00300E24">
        <w:rPr>
          <w:rFonts w:ascii="宋体" w:eastAsia="宋体" w:hAnsi="宋体" w:cs="Times New Roman" w:hint="eastAsia"/>
          <w:sz w:val="28"/>
          <w:szCs w:val="28"/>
          <w:u w:val="single"/>
        </w:rPr>
        <w:t>务</w:t>
      </w:r>
      <w:proofErr w:type="gramEnd"/>
      <w:r w:rsidRPr="00300E24">
        <w:rPr>
          <w:rFonts w:ascii="宋体" w:eastAsia="宋体" w:hAnsi="宋体" w:cs="Times New Roman" w:hint="eastAsia"/>
          <w:sz w:val="28"/>
          <w:szCs w:val="28"/>
          <w:u w:val="single"/>
        </w:rPr>
        <w:t>）</w:t>
      </w:r>
      <w:r w:rsidRPr="00300E24">
        <w:rPr>
          <w:rFonts w:ascii="宋体" w:eastAsia="宋体" w:hAnsi="宋体" w:cs="Times New Roman" w:hint="eastAsia"/>
          <w:sz w:val="28"/>
          <w:szCs w:val="28"/>
        </w:rPr>
        <w:t>为全权代表，参加项目编号为GM202100</w:t>
      </w:r>
      <w:r>
        <w:rPr>
          <w:rFonts w:ascii="宋体" w:eastAsia="宋体" w:hAnsi="宋体" w:cs="Times New Roman" w:hint="eastAsia"/>
          <w:sz w:val="28"/>
          <w:szCs w:val="28"/>
        </w:rPr>
        <w:t>62</w:t>
      </w:r>
      <w:r w:rsidRPr="00300E24">
        <w:rPr>
          <w:rFonts w:ascii="宋体" w:eastAsia="宋体" w:hAnsi="宋体" w:cs="Times New Roman" w:hint="eastAsia"/>
          <w:sz w:val="28"/>
          <w:szCs w:val="28"/>
        </w:rPr>
        <w:t>询价的有关活动，并宣布同意如下：</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1．我方愿意按照报价文件的全部要求进行报价（报价内容及价格以报价文件为准）。</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2．我方完全理解并同意放弃对询价公告有不明及误解的权利。</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3．我方将按询价公告的规定履行合同责任和义务。</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4．我方同意提供按照贵方可能要求的与其报价有关的一切数据</w:t>
      </w:r>
      <w:r w:rsidRPr="00300E24">
        <w:rPr>
          <w:rFonts w:ascii="宋体" w:eastAsia="宋体" w:hAnsi="宋体" w:cs="Times New Roman" w:hint="eastAsia"/>
          <w:sz w:val="28"/>
          <w:szCs w:val="28"/>
        </w:rPr>
        <w:lastRenderedPageBreak/>
        <w:t>或资料，理解并同意贵方的评标办法。</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5．我方的报价文件自开标后60天内有效。</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6．与本报价有关的一切往来通讯请寄：</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地址：</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邮编：</w:t>
      </w:r>
      <w:r w:rsidRPr="00300E24">
        <w:rPr>
          <w:rFonts w:ascii="宋体" w:eastAsia="宋体" w:hAnsi="宋体" w:cs="Times New Roman" w:hint="eastAsia"/>
          <w:sz w:val="28"/>
          <w:szCs w:val="28"/>
          <w:u w:val="single"/>
        </w:rPr>
        <w:t xml:space="preserve">　　　　　　　　　　</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电话：</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传真：</w:t>
      </w:r>
      <w:r w:rsidRPr="00300E24">
        <w:rPr>
          <w:rFonts w:ascii="宋体" w:eastAsia="宋体" w:hAnsi="宋体" w:cs="Times New Roman" w:hint="eastAsia"/>
          <w:sz w:val="28"/>
          <w:szCs w:val="28"/>
          <w:u w:val="single"/>
        </w:rPr>
        <w:t xml:space="preserve">　　　　　　　　　　</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报价单位代表姓名：</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职务：</w:t>
      </w:r>
      <w:r w:rsidRPr="00300E24">
        <w:rPr>
          <w:rFonts w:ascii="宋体" w:eastAsia="宋体" w:hAnsi="宋体" w:cs="Times New Roman" w:hint="eastAsia"/>
          <w:sz w:val="28"/>
          <w:szCs w:val="28"/>
          <w:u w:val="single"/>
        </w:rPr>
        <w:t xml:space="preserve">　　　　　　　　　　</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报价单位代表手机：</w:t>
      </w:r>
      <w:r w:rsidRPr="00300E24">
        <w:rPr>
          <w:rFonts w:ascii="宋体" w:eastAsia="宋体" w:hAnsi="宋体" w:cs="Times New Roman" w:hint="eastAsia"/>
          <w:sz w:val="28"/>
          <w:szCs w:val="28"/>
          <w:u w:val="single"/>
        </w:rPr>
        <w:t xml:space="preserve">　　　　　　　　　　</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报价单位名称：</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（加盖单位公章）</w:t>
      </w:r>
    </w:p>
    <w:p w:rsidR="009974A4" w:rsidRPr="00300E24" w:rsidRDefault="009974A4" w:rsidP="009974A4">
      <w:pPr>
        <w:spacing w:line="500" w:lineRule="exact"/>
        <w:ind w:firstLineChars="200" w:firstLine="560"/>
        <w:rPr>
          <w:rFonts w:ascii="宋体" w:eastAsia="宋体" w:hAnsi="宋体" w:cs="Times New Roman"/>
          <w:sz w:val="28"/>
          <w:szCs w:val="28"/>
        </w:rPr>
      </w:pPr>
    </w:p>
    <w:p w:rsidR="009974A4" w:rsidRPr="00300E24" w:rsidRDefault="009974A4" w:rsidP="009974A4">
      <w:pPr>
        <w:spacing w:line="500" w:lineRule="exact"/>
        <w:ind w:firstLineChars="1900" w:firstLine="5320"/>
        <w:rPr>
          <w:rFonts w:ascii="宋体" w:eastAsia="宋体" w:hAnsi="宋体" w:cs="Times New Roman"/>
          <w:sz w:val="28"/>
          <w:szCs w:val="28"/>
        </w:rPr>
      </w:pPr>
      <w:r w:rsidRPr="00300E24">
        <w:rPr>
          <w:rFonts w:ascii="宋体" w:eastAsia="宋体" w:hAnsi="宋体" w:cs="Times New Roman" w:hint="eastAsia"/>
          <w:sz w:val="28"/>
          <w:szCs w:val="28"/>
        </w:rPr>
        <w:t xml:space="preserve">  年     月      日　　</w:t>
      </w:r>
    </w:p>
    <w:p w:rsidR="009974A4" w:rsidRPr="00300E24" w:rsidRDefault="009974A4" w:rsidP="009974A4">
      <w:pPr>
        <w:rPr>
          <w:rFonts w:ascii="Calibri" w:eastAsia="宋体" w:hAnsi="Calibri" w:cs="Times New Roman"/>
        </w:rPr>
      </w:pPr>
    </w:p>
    <w:p w:rsidR="009974A4" w:rsidRDefault="009974A4" w:rsidP="009974A4">
      <w:pPr>
        <w:jc w:val="center"/>
        <w:rPr>
          <w:rFonts w:ascii="黑体" w:eastAsia="黑体" w:hAnsi="黑体" w:cs="宋体"/>
          <w:sz w:val="36"/>
          <w:szCs w:val="36"/>
        </w:rPr>
      </w:pPr>
    </w:p>
    <w:p w:rsidR="009974A4" w:rsidRDefault="009974A4" w:rsidP="009974A4">
      <w:pPr>
        <w:tabs>
          <w:tab w:val="left" w:pos="2556"/>
        </w:tabs>
        <w:jc w:val="left"/>
        <w:rPr>
          <w:rFonts w:ascii="FangSong" w:eastAsia="FangSong" w:hAnsi="FangSong" w:cs="宋体"/>
          <w:sz w:val="24"/>
          <w:szCs w:val="24"/>
        </w:rPr>
      </w:pPr>
    </w:p>
    <w:p w:rsidR="009974A4" w:rsidRDefault="009974A4" w:rsidP="009974A4">
      <w:pPr>
        <w:spacing w:line="360" w:lineRule="auto"/>
        <w:jc w:val="left"/>
        <w:rPr>
          <w:rFonts w:ascii="FangSong" w:eastAsia="FangSong" w:hAnsi="FangSong" w:cs="宋体"/>
          <w:sz w:val="24"/>
          <w:szCs w:val="24"/>
        </w:rPr>
      </w:pPr>
    </w:p>
    <w:p w:rsidR="009974A4" w:rsidRDefault="009974A4" w:rsidP="009974A4">
      <w:pPr>
        <w:pStyle w:val="a5"/>
        <w:ind w:left="900" w:hanging="480"/>
        <w:rPr>
          <w:rFonts w:ascii="FangSong" w:eastAsia="FangSong" w:hAnsi="FangSong" w:cs="宋体"/>
          <w:bCs/>
          <w:color w:val="0070C0"/>
          <w:kern w:val="0"/>
          <w:sz w:val="24"/>
          <w:szCs w:val="24"/>
        </w:rPr>
      </w:pPr>
    </w:p>
    <w:p w:rsidR="009974A4" w:rsidRDefault="009974A4" w:rsidP="009974A4"/>
    <w:p w:rsidR="009974A4" w:rsidRPr="00300E24" w:rsidRDefault="009974A4" w:rsidP="009974A4">
      <w:pPr>
        <w:pStyle w:val="a5"/>
        <w:ind w:left="840" w:hanging="420"/>
      </w:pPr>
    </w:p>
    <w:p w:rsidR="009974A4" w:rsidRDefault="009974A4" w:rsidP="009974A4">
      <w:pPr>
        <w:pStyle w:val="a5"/>
        <w:ind w:left="900" w:hanging="480"/>
        <w:rPr>
          <w:rFonts w:ascii="FangSong" w:eastAsia="FangSong" w:hAnsi="FangSong"/>
          <w:sz w:val="24"/>
          <w:szCs w:val="24"/>
        </w:rPr>
      </w:pPr>
    </w:p>
    <w:p w:rsidR="009974A4" w:rsidRDefault="009974A4" w:rsidP="009974A4">
      <w:pPr>
        <w:widowControl/>
        <w:jc w:val="left"/>
      </w:pPr>
    </w:p>
    <w:p w:rsidR="009974A4" w:rsidRDefault="009974A4" w:rsidP="009974A4"/>
    <w:p w:rsidR="007353ED" w:rsidRDefault="00974039"/>
    <w:sectPr w:rsidR="007353ED" w:rsidSect="00406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39" w:rsidRDefault="00974039" w:rsidP="009974A4">
      <w:r>
        <w:separator/>
      </w:r>
    </w:p>
  </w:endnote>
  <w:endnote w:type="continuationSeparator" w:id="0">
    <w:p w:rsidR="00974039" w:rsidRDefault="00974039" w:rsidP="0099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39" w:rsidRDefault="00974039" w:rsidP="009974A4">
      <w:r>
        <w:separator/>
      </w:r>
    </w:p>
  </w:footnote>
  <w:footnote w:type="continuationSeparator" w:id="0">
    <w:p w:rsidR="00974039" w:rsidRDefault="00974039" w:rsidP="00997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873CF"/>
    <w:multiLevelType w:val="hybridMultilevel"/>
    <w:tmpl w:val="609A5560"/>
    <w:lvl w:ilvl="0" w:tplc="7408E81E">
      <w:start w:val="1"/>
      <w:numFmt w:val="japaneseCounting"/>
      <w:lvlText w:val="%1、"/>
      <w:lvlJc w:val="left"/>
      <w:pPr>
        <w:ind w:left="1125" w:hanging="510"/>
      </w:pPr>
      <w:rPr>
        <w:rFonts w:cs="宋体" w:hint="default"/>
        <w:color w:val="333333"/>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A4"/>
    <w:rsid w:val="000D4105"/>
    <w:rsid w:val="000D770A"/>
    <w:rsid w:val="00456D87"/>
    <w:rsid w:val="006A3B1A"/>
    <w:rsid w:val="00813D74"/>
    <w:rsid w:val="0088427F"/>
    <w:rsid w:val="00974039"/>
    <w:rsid w:val="009974A4"/>
    <w:rsid w:val="00C5308D"/>
    <w:rsid w:val="00D008E5"/>
    <w:rsid w:val="00F63064"/>
    <w:rsid w:val="00F82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74A4"/>
    <w:rPr>
      <w:sz w:val="18"/>
      <w:szCs w:val="18"/>
    </w:rPr>
  </w:style>
  <w:style w:type="paragraph" w:styleId="a4">
    <w:name w:val="footer"/>
    <w:basedOn w:val="a"/>
    <w:link w:val="Char0"/>
    <w:uiPriority w:val="99"/>
    <w:semiHidden/>
    <w:unhideWhenUsed/>
    <w:rsid w:val="009974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74A4"/>
    <w:rPr>
      <w:sz w:val="18"/>
      <w:szCs w:val="18"/>
    </w:rPr>
  </w:style>
  <w:style w:type="paragraph" w:styleId="a5">
    <w:name w:val="table of figures"/>
    <w:basedOn w:val="a"/>
    <w:next w:val="a"/>
    <w:unhideWhenUsed/>
    <w:qFormat/>
    <w:rsid w:val="009974A4"/>
    <w:pPr>
      <w:ind w:leftChars="200" w:left="200" w:hangingChars="200" w:hanging="200"/>
    </w:pPr>
  </w:style>
  <w:style w:type="paragraph" w:styleId="a6">
    <w:name w:val="List Paragraph"/>
    <w:basedOn w:val="a"/>
    <w:uiPriority w:val="34"/>
    <w:qFormat/>
    <w:rsid w:val="009974A4"/>
    <w:pPr>
      <w:ind w:firstLineChars="200" w:firstLine="420"/>
    </w:pPr>
  </w:style>
  <w:style w:type="paragraph" w:styleId="a7">
    <w:name w:val="Balloon Text"/>
    <w:basedOn w:val="a"/>
    <w:link w:val="Char1"/>
    <w:uiPriority w:val="99"/>
    <w:semiHidden/>
    <w:unhideWhenUsed/>
    <w:rsid w:val="009974A4"/>
    <w:rPr>
      <w:sz w:val="18"/>
      <w:szCs w:val="18"/>
    </w:rPr>
  </w:style>
  <w:style w:type="character" w:customStyle="1" w:styleId="Char1">
    <w:name w:val="批注框文本 Char"/>
    <w:basedOn w:val="a0"/>
    <w:link w:val="a7"/>
    <w:uiPriority w:val="99"/>
    <w:semiHidden/>
    <w:rsid w:val="009974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74A4"/>
    <w:rPr>
      <w:sz w:val="18"/>
      <w:szCs w:val="18"/>
    </w:rPr>
  </w:style>
  <w:style w:type="paragraph" w:styleId="a4">
    <w:name w:val="footer"/>
    <w:basedOn w:val="a"/>
    <w:link w:val="Char0"/>
    <w:uiPriority w:val="99"/>
    <w:semiHidden/>
    <w:unhideWhenUsed/>
    <w:rsid w:val="009974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74A4"/>
    <w:rPr>
      <w:sz w:val="18"/>
      <w:szCs w:val="18"/>
    </w:rPr>
  </w:style>
  <w:style w:type="paragraph" w:styleId="a5">
    <w:name w:val="table of figures"/>
    <w:basedOn w:val="a"/>
    <w:next w:val="a"/>
    <w:unhideWhenUsed/>
    <w:qFormat/>
    <w:rsid w:val="009974A4"/>
    <w:pPr>
      <w:ind w:leftChars="200" w:left="200" w:hangingChars="200" w:hanging="200"/>
    </w:pPr>
  </w:style>
  <w:style w:type="paragraph" w:styleId="a6">
    <w:name w:val="List Paragraph"/>
    <w:basedOn w:val="a"/>
    <w:uiPriority w:val="34"/>
    <w:qFormat/>
    <w:rsid w:val="009974A4"/>
    <w:pPr>
      <w:ind w:firstLineChars="200" w:firstLine="420"/>
    </w:pPr>
  </w:style>
  <w:style w:type="paragraph" w:styleId="a7">
    <w:name w:val="Balloon Text"/>
    <w:basedOn w:val="a"/>
    <w:link w:val="Char1"/>
    <w:uiPriority w:val="99"/>
    <w:semiHidden/>
    <w:unhideWhenUsed/>
    <w:rsid w:val="009974A4"/>
    <w:rPr>
      <w:sz w:val="18"/>
      <w:szCs w:val="18"/>
    </w:rPr>
  </w:style>
  <w:style w:type="character" w:customStyle="1" w:styleId="Char1">
    <w:name w:val="批注框文本 Char"/>
    <w:basedOn w:val="a0"/>
    <w:link w:val="a7"/>
    <w:uiPriority w:val="99"/>
    <w:semiHidden/>
    <w:rsid w:val="009974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admin</cp:lastModifiedBy>
  <cp:revision>2</cp:revision>
  <dcterms:created xsi:type="dcterms:W3CDTF">2021-11-04T06:24:00Z</dcterms:created>
  <dcterms:modified xsi:type="dcterms:W3CDTF">2021-11-04T06:24:00Z</dcterms:modified>
</cp:coreProperties>
</file>