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80" w:rsidRPr="00CB1A80" w:rsidRDefault="00CB1A80" w:rsidP="00CB1A80">
      <w:pPr>
        <w:widowControl/>
        <w:shd w:val="clear" w:color="auto" w:fill="FCFCFC"/>
        <w:spacing w:line="315" w:lineRule="atLeast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宋体" w:eastAsia="宋体" w:hAnsi="宋体" w:cs="宋体" w:hint="eastAsia"/>
          <w:color w:val="3F3F3F"/>
          <w:kern w:val="0"/>
          <w:sz w:val="24"/>
          <w:szCs w:val="24"/>
          <w:bdr w:val="none" w:sz="0" w:space="0" w:color="auto" w:frame="1"/>
        </w:rPr>
        <w:t> 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bookmarkStart w:id="0" w:name="_GoBack"/>
      <w:bookmarkEnd w:id="0"/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附</w:t>
      </w:r>
      <w:r w:rsidRPr="00CB1A80">
        <w:rPr>
          <w:rFonts w:ascii="inherit" w:eastAsia="仿宋" w:hAnsi="inherit" w:cs="Arial"/>
          <w:color w:val="3F3F3F"/>
          <w:kern w:val="0"/>
          <w:sz w:val="24"/>
          <w:szCs w:val="24"/>
          <w:bdr w:val="none" w:sz="0" w:space="0" w:color="auto" w:frame="1"/>
        </w:rPr>
        <w:t>1</w:t>
      </w: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：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ind w:firstLine="1920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仿宋" w:eastAsia="仿宋" w:hAnsi="仿宋" w:cs="Arial" w:hint="eastAsia"/>
          <w:b/>
          <w:bCs/>
          <w:color w:val="3F3F3F"/>
          <w:kern w:val="0"/>
          <w:sz w:val="24"/>
          <w:szCs w:val="24"/>
          <w:bdr w:val="none" w:sz="0" w:space="0" w:color="auto" w:frame="1"/>
        </w:rPr>
        <w:t>防盗门的技术、安装和施工要求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ind w:left="555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一、技术要求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ind w:left="555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1、国家建筑标准设计钢门窗（合订本）</w:t>
      </w:r>
      <w:r w:rsidRPr="00CB1A80">
        <w:rPr>
          <w:rFonts w:ascii="inherit" w:eastAsia="仿宋" w:hAnsi="inherit" w:cs="Arial"/>
          <w:color w:val="3F3F3F"/>
          <w:kern w:val="0"/>
          <w:sz w:val="24"/>
          <w:szCs w:val="24"/>
          <w:bdr w:val="none" w:sz="0" w:space="0" w:color="auto" w:frame="1"/>
        </w:rPr>
        <w:t>JH</w:t>
      </w: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（七）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ind w:left="555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2、建筑工程质量检验评定标准（</w:t>
      </w:r>
      <w:r w:rsidRPr="00CB1A80">
        <w:rPr>
          <w:rFonts w:ascii="inherit" w:eastAsia="仿宋" w:hAnsi="inherit" w:cs="Arial"/>
          <w:color w:val="3F3F3F"/>
          <w:kern w:val="0"/>
          <w:sz w:val="24"/>
          <w:szCs w:val="24"/>
          <w:bdr w:val="none" w:sz="0" w:space="0" w:color="auto" w:frame="1"/>
        </w:rPr>
        <w:t>GBJ 301-88</w:t>
      </w: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）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ind w:left="555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3、参照学校提供的防盗门结构图，外型尺寸以现场自行测量为准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ind w:left="555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二、质量要求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ind w:left="555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1、乙方提供产品应符合国家防盗门规范标准要求。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ind w:left="555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2、门扇、门框所用钢材质地、填充物、辅材、均应符合国家防盗门规范标准要求，制作焊接应牢固，门扇、门框表面应光滑，无凹凸、擦痕等缺陷；（材料：门框钢板厚度</w:t>
      </w:r>
      <w:r w:rsidRPr="00CB1A80">
        <w:rPr>
          <w:rFonts w:ascii="inherit" w:eastAsia="仿宋" w:hAnsi="inherit" w:cs="Arial"/>
          <w:color w:val="3F3F3F"/>
          <w:kern w:val="0"/>
          <w:sz w:val="24"/>
          <w:szCs w:val="24"/>
          <w:bdr w:val="none" w:sz="0" w:space="0" w:color="auto" w:frame="1"/>
        </w:rPr>
        <w:t>1.5mm</w:t>
      </w: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，门板钢板厚度不小于</w:t>
      </w:r>
      <w:r w:rsidRPr="00CB1A80">
        <w:rPr>
          <w:rFonts w:ascii="inherit" w:eastAsia="仿宋" w:hAnsi="inherit" w:cs="Arial"/>
          <w:color w:val="3F3F3F"/>
          <w:kern w:val="0"/>
          <w:sz w:val="24"/>
          <w:szCs w:val="24"/>
          <w:bdr w:val="none" w:sz="0" w:space="0" w:color="auto" w:frame="1"/>
        </w:rPr>
        <w:t>0.8mm</w:t>
      </w: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，内骨支撑间距不得大于</w:t>
      </w:r>
      <w:r w:rsidRPr="00CB1A80">
        <w:rPr>
          <w:rFonts w:ascii="inherit" w:eastAsia="仿宋" w:hAnsi="inherit" w:cs="Arial"/>
          <w:color w:val="3F3F3F"/>
          <w:kern w:val="0"/>
          <w:sz w:val="24"/>
          <w:szCs w:val="24"/>
          <w:bdr w:val="none" w:sz="0" w:space="0" w:color="auto" w:frame="1"/>
        </w:rPr>
        <w:t>20 mm</w:t>
      </w: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，厚度</w:t>
      </w:r>
      <w:r w:rsidRPr="00CB1A80">
        <w:rPr>
          <w:rFonts w:ascii="inherit" w:eastAsia="仿宋" w:hAnsi="inherit" w:cs="Arial"/>
          <w:color w:val="3F3F3F"/>
          <w:kern w:val="0"/>
          <w:sz w:val="24"/>
          <w:szCs w:val="24"/>
          <w:bdr w:val="none" w:sz="0" w:space="0" w:color="auto" w:frame="1"/>
        </w:rPr>
        <w:t>1.5mm</w:t>
      </w: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以上。）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ind w:left="555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3、表面油漆质量应均匀、平整、光滑，不得有堆漆、麻点、气泡漏涂。</w:t>
      </w:r>
    </w:p>
    <w:p w:rsidR="00CB1A80" w:rsidRPr="00CB1A80" w:rsidRDefault="00CB1A80" w:rsidP="00CB1A80">
      <w:pPr>
        <w:widowControl/>
        <w:shd w:val="clear" w:color="auto" w:fill="FCFCFC"/>
        <w:spacing w:line="315" w:lineRule="atLeast"/>
        <w:jc w:val="left"/>
        <w:textAlignment w:val="baseline"/>
        <w:rPr>
          <w:rFonts w:ascii="Arial" w:eastAsia="宋体" w:hAnsi="Arial" w:cs="Arial"/>
          <w:color w:val="3F3F3F"/>
          <w:kern w:val="0"/>
          <w:szCs w:val="21"/>
        </w:rPr>
      </w:pP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 xml:space="preserve">　　4、安装质量应符合相应规范要求。防盗门的门框采用膨胀螺栓与墙体固定，每边不少于</w:t>
      </w:r>
      <w:r w:rsidRPr="00CB1A80">
        <w:rPr>
          <w:rFonts w:ascii="inherit" w:eastAsia="仿宋" w:hAnsi="inherit" w:cs="Arial"/>
          <w:color w:val="3F3F3F"/>
          <w:kern w:val="0"/>
          <w:sz w:val="24"/>
          <w:szCs w:val="24"/>
          <w:bdr w:val="none" w:sz="0" w:space="0" w:color="auto" w:frame="1"/>
        </w:rPr>
        <w:t>3</w:t>
      </w:r>
      <w:r w:rsidRPr="00CB1A80">
        <w:rPr>
          <w:rFonts w:ascii="仿宋" w:eastAsia="仿宋" w:hAnsi="仿宋" w:cs="Arial" w:hint="eastAsia"/>
          <w:color w:val="3F3F3F"/>
          <w:kern w:val="0"/>
          <w:sz w:val="24"/>
          <w:szCs w:val="24"/>
          <w:bdr w:val="none" w:sz="0" w:space="0" w:color="auto" w:frame="1"/>
        </w:rPr>
        <w:t>个锚固定，且应该牢固连接。</w:t>
      </w:r>
    </w:p>
    <w:p w:rsidR="002B527C" w:rsidRPr="00CB1A80" w:rsidRDefault="002B527C"/>
    <w:sectPr w:rsidR="002B527C" w:rsidRPr="00CB1A80" w:rsidSect="002B5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A1" w:rsidRDefault="006564A1" w:rsidP="00CB1A80">
      <w:r>
        <w:separator/>
      </w:r>
    </w:p>
  </w:endnote>
  <w:endnote w:type="continuationSeparator" w:id="1">
    <w:p w:rsidR="006564A1" w:rsidRDefault="006564A1" w:rsidP="00CB1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A1" w:rsidRDefault="006564A1" w:rsidP="00CB1A80">
      <w:r>
        <w:separator/>
      </w:r>
    </w:p>
  </w:footnote>
  <w:footnote w:type="continuationSeparator" w:id="1">
    <w:p w:rsidR="006564A1" w:rsidRDefault="006564A1" w:rsidP="00CB1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A80"/>
    <w:rsid w:val="00146EBC"/>
    <w:rsid w:val="002B527C"/>
    <w:rsid w:val="006564A1"/>
    <w:rsid w:val="007727E8"/>
    <w:rsid w:val="00CB1A80"/>
    <w:rsid w:val="00F0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A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A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 ntgmjsxy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gmjs</dc:creator>
  <cp:lastModifiedBy>微软中国</cp:lastModifiedBy>
  <cp:revision>2</cp:revision>
  <dcterms:created xsi:type="dcterms:W3CDTF">2017-07-05T07:12:00Z</dcterms:created>
  <dcterms:modified xsi:type="dcterms:W3CDTF">2017-07-05T07:12:00Z</dcterms:modified>
</cp:coreProperties>
</file>