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71" w:rsidRPr="00C34BB4" w:rsidRDefault="00DE6D71" w:rsidP="00DE6D7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hint="eastAsia"/>
          <w:sz w:val="24"/>
          <w:szCs w:val="24"/>
        </w:rPr>
        <w:t>附件：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contextualSpacing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  <w:lang w:val="zh-CN"/>
        </w:rPr>
        <w:t>一、</w:t>
      </w:r>
      <w:r w:rsidRPr="00C34BB4">
        <w:rPr>
          <w:rFonts w:asciiTheme="minorEastAsia" w:hAnsiTheme="minorEastAsia" w:cs="仿宋_GB2312" w:hint="eastAsia"/>
          <w:b/>
          <w:bCs/>
          <w:sz w:val="24"/>
          <w:szCs w:val="24"/>
          <w:lang w:val="zh-CN"/>
        </w:rPr>
        <w:t>投标供应商资格要求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1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、具有独立承担民事责任的能力；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2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、具有良好的商业信誉和健全的财务会计制度；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3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、具有履行合同所必需的设备和专业技术能力；</w:t>
      </w:r>
    </w:p>
    <w:p w:rsidR="00DE6D71" w:rsidRPr="00C34BB4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4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、有依法缴纳税收和社会保障资金的良好记录；</w:t>
      </w:r>
    </w:p>
    <w:p w:rsidR="00DE6D71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 w:hint="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kern w:val="0"/>
          <w:sz w:val="24"/>
          <w:szCs w:val="24"/>
          <w:lang w:val="zh-CN"/>
        </w:rPr>
        <w:t>5</w:t>
      </w:r>
      <w:r w:rsidRPr="00C34BB4">
        <w:rPr>
          <w:rFonts w:asciiTheme="minorEastAsia" w:hAnsiTheme="minorEastAsia" w:cs="仿宋_GB2312" w:hint="eastAsia"/>
          <w:kern w:val="0"/>
          <w:sz w:val="24"/>
          <w:szCs w:val="24"/>
          <w:lang w:val="zh-CN"/>
        </w:rPr>
        <w:t>、参加政府采购活动前三年内，在经营活动中没有重大违法记录。</w:t>
      </w:r>
    </w:p>
    <w:p w:rsidR="00DE6D71" w:rsidRPr="00DE6D71" w:rsidRDefault="00DE6D71" w:rsidP="00DE6D71">
      <w:pPr>
        <w:autoSpaceDE w:val="0"/>
        <w:autoSpaceDN w:val="0"/>
        <w:adjustRightInd w:val="0"/>
        <w:snapToGrid w:val="0"/>
        <w:spacing w:line="360" w:lineRule="auto"/>
        <w:contextualSpacing/>
        <w:jc w:val="left"/>
        <w:rPr>
          <w:rFonts w:asciiTheme="minorEastAsia" w:hAnsiTheme="minorEastAsia"/>
          <w:kern w:val="0"/>
          <w:sz w:val="24"/>
          <w:szCs w:val="24"/>
        </w:rPr>
      </w:pPr>
      <w:r w:rsidRPr="00C34BB4">
        <w:rPr>
          <w:rFonts w:asciiTheme="minorEastAsia" w:hAnsiTheme="minorEastAsia" w:cs="仿宋_GB2312"/>
          <w:sz w:val="24"/>
          <w:szCs w:val="24"/>
          <w:lang w:val="zh-CN"/>
        </w:rPr>
        <w:t>6</w:t>
      </w: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、资质要求：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（1）供销商应具有50万元以上（含50万元）、注册资金和独立法人资质实体；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（2）营业执照（副本、具有有效年检）、税务登记证书、法定代表人授权书、身份证等（原件）；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（3）提供的实</w:t>
      </w:r>
      <w:proofErr w:type="gramStart"/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训设备</w:t>
      </w:r>
      <w:proofErr w:type="gramEnd"/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应通过ISO9000及以上质量体系证书（复印件）；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 w:cs="仿宋_GB2312"/>
          <w:sz w:val="24"/>
          <w:szCs w:val="24"/>
          <w:lang w:val="zh-CN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（4）供销商应具备制造厂家的授权书。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ind w:firstLine="640"/>
        <w:contextualSpacing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（5）有良好的安装和售后服务队伍。</w:t>
      </w:r>
    </w:p>
    <w:p w:rsidR="00DE6D71" w:rsidRPr="00C34BB4" w:rsidRDefault="00DE6D71" w:rsidP="00DE6D71">
      <w:pPr>
        <w:tabs>
          <w:tab w:val="left" w:pos="5325"/>
        </w:tabs>
        <w:autoSpaceDE w:val="0"/>
        <w:autoSpaceDN w:val="0"/>
        <w:adjustRightInd w:val="0"/>
        <w:snapToGrid w:val="0"/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cs="仿宋_GB2312"/>
          <w:sz w:val="24"/>
          <w:szCs w:val="24"/>
          <w:lang w:val="zh-CN"/>
        </w:rPr>
        <w:t>7</w:t>
      </w: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、业绩要求：同类项目成功的业绩证明材料；</w:t>
      </w:r>
    </w:p>
    <w:p w:rsidR="00DE6D71" w:rsidRPr="00C34BB4" w:rsidRDefault="00DE6D71" w:rsidP="00DE6D71">
      <w:pPr>
        <w:spacing w:line="360" w:lineRule="auto"/>
        <w:rPr>
          <w:rFonts w:asciiTheme="minorEastAsia" w:hAnsiTheme="minorEastAsia" w:cs="仿宋_GB2312"/>
          <w:sz w:val="24"/>
          <w:szCs w:val="24"/>
        </w:rPr>
      </w:pPr>
      <w:r w:rsidRPr="00C34BB4">
        <w:rPr>
          <w:rFonts w:asciiTheme="minorEastAsia" w:hAnsiTheme="minorEastAsia" w:cs="仿宋_GB2312"/>
          <w:sz w:val="24"/>
          <w:szCs w:val="24"/>
        </w:rPr>
        <w:t>8</w:t>
      </w:r>
      <w:r w:rsidRPr="00C34BB4">
        <w:rPr>
          <w:rFonts w:asciiTheme="minorEastAsia" w:hAnsiTheme="minorEastAsia" w:cs="仿宋_GB2312" w:hint="eastAsia"/>
          <w:sz w:val="24"/>
          <w:szCs w:val="24"/>
          <w:lang w:val="zh-CN"/>
        </w:rPr>
        <w:t>、其他</w:t>
      </w:r>
      <w:r w:rsidRPr="00C34BB4">
        <w:rPr>
          <w:rFonts w:asciiTheme="minorEastAsia" w:hAnsiTheme="minorEastAsia" w:cs="仿宋_GB2312" w:hint="eastAsia"/>
          <w:sz w:val="24"/>
          <w:szCs w:val="24"/>
        </w:rPr>
        <w:t>：投标方须提供全新现货：机床生产商正品原装、符合国家规定技术标准（含安全标准）和规范的合格产品。</w:t>
      </w:r>
    </w:p>
    <w:p w:rsidR="00DE6D71" w:rsidRPr="00C34BB4" w:rsidRDefault="00DE6D71" w:rsidP="00DE6D71">
      <w:pPr>
        <w:tabs>
          <w:tab w:val="left" w:pos="720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Pr="00C34BB4">
        <w:rPr>
          <w:rFonts w:asciiTheme="minorEastAsia" w:hAnsiTheme="minorEastAsia" w:hint="eastAsia"/>
          <w:b/>
          <w:sz w:val="24"/>
          <w:szCs w:val="24"/>
        </w:rPr>
        <w:t>货物项目需求表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1948"/>
        <w:gridCol w:w="14"/>
        <w:gridCol w:w="6156"/>
        <w:gridCol w:w="27"/>
        <w:gridCol w:w="445"/>
        <w:gridCol w:w="6"/>
        <w:gridCol w:w="649"/>
        <w:gridCol w:w="424"/>
      </w:tblGrid>
      <w:tr w:rsidR="00DE6D71" w:rsidRPr="00C34BB4" w:rsidTr="00AA7EFF">
        <w:trPr>
          <w:trHeight w:val="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主要技术指标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DE6D71" w:rsidRPr="00C34BB4" w:rsidTr="00AA7EFF">
        <w:trPr>
          <w:trHeight w:val="221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autoSpaceDN w:val="0"/>
              <w:spacing w:line="360" w:lineRule="auto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/>
                <w:b/>
                <w:sz w:val="24"/>
                <w:szCs w:val="24"/>
              </w:rPr>
              <w:t>工具箱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autoSpaceDN w:val="0"/>
              <w:spacing w:line="360" w:lineRule="auto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/>
                <w:sz w:val="24"/>
                <w:szCs w:val="24"/>
              </w:rPr>
              <w:t>1023WX600DX1800Hmm(</w:t>
            </w: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C34BB4">
              <w:rPr>
                <w:rFonts w:asciiTheme="minorEastAsia" w:hAnsiTheme="minorEastAsia"/>
                <w:sz w:val="24"/>
                <w:szCs w:val="24"/>
              </w:rPr>
              <w:t>层可调板)上海</w:t>
            </w:r>
            <w:proofErr w:type="gramStart"/>
            <w:r w:rsidRPr="00C34BB4">
              <w:rPr>
                <w:rFonts w:asciiTheme="minorEastAsia" w:hAnsiTheme="minorEastAsia"/>
                <w:sz w:val="24"/>
                <w:szCs w:val="24"/>
              </w:rPr>
              <w:t>锐德</w:t>
            </w: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产品</w:t>
            </w:r>
            <w:proofErr w:type="gramEnd"/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说明：置物柜柜体及门和层板采用1.0t优质冷轧钢板折弯焊接而成，采用1.5mm钢板经数控冲压成25mm可调节立柱支撑，采用L型导轨支撑方式，导轨厚度为2.0mm；共4层层板，每层可承重100kg；采用天地锁结构；柜</w:t>
            </w:r>
            <w:proofErr w:type="gramStart"/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体表面经酸洗</w:t>
            </w:r>
            <w:proofErr w:type="gramEnd"/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磷化后静电喷塑处理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BB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D71" w:rsidRPr="00C34BB4" w:rsidRDefault="00DE6D71" w:rsidP="00AA7EFF">
            <w:pPr>
              <w:tabs>
                <w:tab w:val="left" w:pos="490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6D71" w:rsidRPr="00C34BB4" w:rsidRDefault="00DE6D71" w:rsidP="00DE6D71">
      <w:pPr>
        <w:shd w:val="solid" w:color="FFFFFF" w:fill="auto"/>
        <w:autoSpaceDN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Pr="00C34BB4">
        <w:rPr>
          <w:rFonts w:asciiTheme="minorEastAsia" w:hAnsiTheme="minorEastAsia" w:hint="eastAsia"/>
          <w:b/>
          <w:sz w:val="24"/>
          <w:szCs w:val="24"/>
        </w:rPr>
        <w:t>技术要求：</w:t>
      </w:r>
      <w:r w:rsidRPr="00C34BB4">
        <w:rPr>
          <w:rFonts w:asciiTheme="minorEastAsia" w:hAnsiTheme="minorEastAsia"/>
          <w:sz w:val="24"/>
          <w:szCs w:val="24"/>
        </w:rPr>
        <w:t>1023WX600DX1800Hmm(</w:t>
      </w:r>
      <w:r w:rsidRPr="00C34BB4">
        <w:rPr>
          <w:rFonts w:asciiTheme="minorEastAsia" w:hAnsiTheme="minorEastAsia" w:hint="eastAsia"/>
          <w:sz w:val="24"/>
          <w:szCs w:val="24"/>
        </w:rPr>
        <w:t>5</w:t>
      </w:r>
      <w:r w:rsidRPr="00C34BB4">
        <w:rPr>
          <w:rFonts w:asciiTheme="minorEastAsia" w:hAnsiTheme="minorEastAsia"/>
          <w:sz w:val="24"/>
          <w:szCs w:val="24"/>
        </w:rPr>
        <w:t>层可调板)上海</w:t>
      </w:r>
      <w:proofErr w:type="gramStart"/>
      <w:r w:rsidRPr="00C34BB4">
        <w:rPr>
          <w:rFonts w:asciiTheme="minorEastAsia" w:hAnsiTheme="minorEastAsia"/>
          <w:sz w:val="24"/>
          <w:szCs w:val="24"/>
        </w:rPr>
        <w:t>锐德</w:t>
      </w:r>
      <w:r w:rsidRPr="00C34BB4">
        <w:rPr>
          <w:rFonts w:asciiTheme="minorEastAsia" w:hAnsiTheme="minorEastAsia" w:hint="eastAsia"/>
          <w:sz w:val="24"/>
          <w:szCs w:val="24"/>
        </w:rPr>
        <w:t>产品</w:t>
      </w:r>
      <w:proofErr w:type="gramEnd"/>
      <w:r w:rsidRPr="00C34BB4">
        <w:rPr>
          <w:rFonts w:asciiTheme="minorEastAsia" w:hAnsiTheme="minorEastAsia" w:hint="eastAsia"/>
          <w:sz w:val="24"/>
          <w:szCs w:val="24"/>
        </w:rPr>
        <w:t>说明：</w:t>
      </w:r>
    </w:p>
    <w:p w:rsidR="00DE6D71" w:rsidRPr="00C34BB4" w:rsidRDefault="00DE6D71" w:rsidP="00DE6D71">
      <w:pPr>
        <w:shd w:val="solid" w:color="FFFFFF" w:fill="auto"/>
        <w:autoSpaceDN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C34BB4">
        <w:rPr>
          <w:rFonts w:asciiTheme="minorEastAsia" w:hAnsiTheme="minorEastAsia" w:hint="eastAsia"/>
          <w:sz w:val="24"/>
          <w:szCs w:val="24"/>
        </w:rPr>
        <w:t>置物柜柜体及门和层板采用1.0t优质冷轧钢板折弯焊接而成，采用1.5mm钢</w:t>
      </w:r>
      <w:r w:rsidRPr="00C34BB4">
        <w:rPr>
          <w:rFonts w:asciiTheme="minorEastAsia" w:hAnsiTheme="minorEastAsia" w:hint="eastAsia"/>
          <w:sz w:val="24"/>
          <w:szCs w:val="24"/>
        </w:rPr>
        <w:lastRenderedPageBreak/>
        <w:t>板经数控冲压成25mm可调节立柱支撑，采用L型导轨支撑方式，导轨厚度为2.0mm；共4层层板，每层可承重100kg；采用天地锁结构；柜</w:t>
      </w:r>
      <w:proofErr w:type="gramStart"/>
      <w:r w:rsidRPr="00C34BB4">
        <w:rPr>
          <w:rFonts w:asciiTheme="minorEastAsia" w:hAnsiTheme="minorEastAsia" w:hint="eastAsia"/>
          <w:sz w:val="24"/>
          <w:szCs w:val="24"/>
        </w:rPr>
        <w:t>体表面经酸洗</w:t>
      </w:r>
      <w:proofErr w:type="gramEnd"/>
      <w:r w:rsidRPr="00C34BB4">
        <w:rPr>
          <w:rFonts w:asciiTheme="minorEastAsia" w:hAnsiTheme="minorEastAsia" w:hint="eastAsia"/>
          <w:sz w:val="24"/>
          <w:szCs w:val="24"/>
        </w:rPr>
        <w:t>磷化后静电喷塑处理。</w:t>
      </w:r>
    </w:p>
    <w:p w:rsidR="009D3177" w:rsidRPr="00DE6D71" w:rsidRDefault="009D3177"/>
    <w:sectPr w:rsidR="009D3177" w:rsidRPr="00DE6D71" w:rsidSect="009D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D71"/>
    <w:rsid w:val="009D3177"/>
    <w:rsid w:val="00A9660A"/>
    <w:rsid w:val="00DE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1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E6D71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E6D7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2015-02-08T07:29:00Z</dcterms:created>
  <dcterms:modified xsi:type="dcterms:W3CDTF">2015-02-08T07:31:00Z</dcterms:modified>
</cp:coreProperties>
</file>